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7316"/>
      </w:tblGrid>
      <w:tr w:rsidR="00790553" w:rsidRPr="008A052B" w14:paraId="22027120" w14:textId="77777777" w:rsidTr="005E4F1B">
        <w:trPr>
          <w:trHeight w:val="333"/>
          <w:jc w:val="center"/>
        </w:trPr>
        <w:tc>
          <w:tcPr>
            <w:tcW w:w="9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08246" w14:textId="16C6A0F7" w:rsidR="00790553" w:rsidRPr="00AE321B" w:rsidRDefault="00B5166C" w:rsidP="005E4F1B">
            <w:pPr>
              <w:pStyle w:val="1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sz w:val="35"/>
                <w:szCs w:val="35"/>
              </w:rPr>
            </w:pPr>
            <w:r w:rsidRPr="005F3FA0">
              <w:rPr>
                <w:rFonts w:ascii="Times New Roman" w:eastAsia="標楷體" w:hAnsi="Times New Roman" w:cs="Times New Roman"/>
                <w:sz w:val="32"/>
                <w:szCs w:val="35"/>
              </w:rPr>
              <w:t>抗癲癇</w:t>
            </w:r>
            <w:r w:rsidR="00790553" w:rsidRPr="005F3FA0">
              <w:rPr>
                <w:rFonts w:ascii="Times New Roman" w:eastAsia="標楷體" w:hAnsi="Times New Roman" w:cs="Times New Roman"/>
                <w:sz w:val="32"/>
                <w:szCs w:val="35"/>
              </w:rPr>
              <w:t>藥品</w:t>
            </w:r>
            <w:r w:rsidR="005F3FA0" w:rsidRPr="005F3FA0">
              <w:rPr>
                <w:rFonts w:ascii="Times New Roman" w:eastAsia="標楷體" w:hAnsi="Times New Roman" w:cs="Times New Roman" w:hint="eastAsia"/>
                <w:sz w:val="32"/>
                <w:szCs w:val="35"/>
              </w:rPr>
              <w:t>成分</w:t>
            </w:r>
            <w:r w:rsidRPr="005F3FA0">
              <w:rPr>
                <w:rFonts w:ascii="Times New Roman" w:eastAsia="標楷體" w:hAnsi="Times New Roman" w:cs="Times New Roman"/>
                <w:sz w:val="32"/>
                <w:szCs w:val="35"/>
              </w:rPr>
              <w:t>(levetiracetam</w:t>
            </w:r>
            <w:r w:rsidRPr="005F3FA0">
              <w:rPr>
                <w:rFonts w:ascii="Times New Roman" w:eastAsia="標楷體" w:hAnsi="Times New Roman" w:cs="Times New Roman"/>
                <w:sz w:val="32"/>
                <w:szCs w:val="35"/>
              </w:rPr>
              <w:t>、</w:t>
            </w:r>
            <w:r w:rsidRPr="005F3FA0">
              <w:rPr>
                <w:rFonts w:ascii="Times New Roman" w:eastAsia="標楷體" w:hAnsi="Times New Roman" w:cs="Times New Roman"/>
                <w:sz w:val="32"/>
                <w:szCs w:val="35"/>
              </w:rPr>
              <w:t>clobazam)</w:t>
            </w:r>
            <w:r w:rsidR="00790553" w:rsidRPr="005F3FA0">
              <w:rPr>
                <w:rFonts w:ascii="Times New Roman" w:eastAsia="標楷體" w:hAnsi="Times New Roman" w:cs="Times New Roman"/>
                <w:sz w:val="32"/>
                <w:szCs w:val="35"/>
              </w:rPr>
              <w:t>安全資訊風險溝通表</w:t>
            </w:r>
          </w:p>
        </w:tc>
      </w:tr>
      <w:tr w:rsidR="00790553" w:rsidRPr="008A052B" w14:paraId="5E9419F4" w14:textId="77777777" w:rsidTr="005E4F1B">
        <w:trPr>
          <w:trHeight w:val="333"/>
          <w:jc w:val="center"/>
        </w:trPr>
        <w:tc>
          <w:tcPr>
            <w:tcW w:w="972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2BAAD38" w14:textId="2D888F47" w:rsidR="00790553" w:rsidRPr="008A052B" w:rsidRDefault="00790553" w:rsidP="005E4F1B">
            <w:pPr>
              <w:pStyle w:val="1"/>
              <w:spacing w:before="0" w:beforeAutospacing="0" w:after="0" w:afterAutospacing="0" w:line="240" w:lineRule="atLeast"/>
              <w:jc w:val="right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 w:rsidRPr="008A052B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</w:t>
            </w:r>
            <w:r w:rsidRPr="008A052B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製表日期：</w:t>
            </w:r>
            <w:r w:rsidRPr="008A052B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112/</w:t>
            </w:r>
            <w:r w:rsidR="00B5166C" w:rsidRPr="008A052B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12</w:t>
            </w:r>
          </w:p>
        </w:tc>
      </w:tr>
      <w:tr w:rsidR="00790553" w:rsidRPr="008A052B" w14:paraId="2AF2FF2C" w14:textId="77777777" w:rsidTr="005E4F1B">
        <w:trPr>
          <w:trHeight w:val="333"/>
          <w:jc w:val="center"/>
        </w:trPr>
        <w:tc>
          <w:tcPr>
            <w:tcW w:w="2413" w:type="dxa"/>
            <w:vAlign w:val="center"/>
          </w:tcPr>
          <w:p w14:paraId="72B492F5" w14:textId="77777777" w:rsidR="00790553" w:rsidRPr="008A052B" w:rsidRDefault="00790553" w:rsidP="005E4F1B">
            <w:pPr>
              <w:jc w:val="center"/>
              <w:rPr>
                <w:rFonts w:ascii="Times New Roman" w:eastAsia="標楷體" w:hAnsi="Times New Roman"/>
              </w:rPr>
            </w:pPr>
            <w:r w:rsidRPr="008A052B">
              <w:rPr>
                <w:rFonts w:ascii="Times New Roman" w:eastAsia="標楷體" w:hAnsi="Times New Roman"/>
              </w:rPr>
              <w:t>藥品成分</w:t>
            </w:r>
          </w:p>
        </w:tc>
        <w:tc>
          <w:tcPr>
            <w:tcW w:w="7316" w:type="dxa"/>
          </w:tcPr>
          <w:p w14:paraId="1476C1BC" w14:textId="67D4C81C" w:rsidR="00790553" w:rsidRPr="008A052B" w:rsidRDefault="006C09C9" w:rsidP="005E4F1B">
            <w:pPr>
              <w:pStyle w:val="1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 w:rsidRPr="008A052B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levetiracetam</w:t>
            </w:r>
            <w:r w:rsidRPr="008A052B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、</w:t>
            </w:r>
            <w:r w:rsidRPr="008A052B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clobazam</w:t>
            </w:r>
          </w:p>
        </w:tc>
      </w:tr>
      <w:tr w:rsidR="00790553" w:rsidRPr="008A052B" w14:paraId="334DBD51" w14:textId="77777777" w:rsidTr="005E4F1B">
        <w:trPr>
          <w:trHeight w:val="333"/>
          <w:jc w:val="center"/>
        </w:trPr>
        <w:tc>
          <w:tcPr>
            <w:tcW w:w="2413" w:type="dxa"/>
            <w:vAlign w:val="center"/>
          </w:tcPr>
          <w:p w14:paraId="47340577" w14:textId="77777777" w:rsidR="00790553" w:rsidRPr="008A052B" w:rsidRDefault="00790553" w:rsidP="005E4F1B">
            <w:pPr>
              <w:jc w:val="center"/>
              <w:rPr>
                <w:rFonts w:ascii="Times New Roman" w:eastAsia="標楷體" w:hAnsi="Times New Roman"/>
              </w:rPr>
            </w:pPr>
            <w:r w:rsidRPr="008A052B">
              <w:rPr>
                <w:rFonts w:ascii="Times New Roman" w:eastAsia="標楷體" w:hAnsi="Times New Roman"/>
              </w:rPr>
              <w:t>藥品名稱</w:t>
            </w:r>
          </w:p>
          <w:p w14:paraId="31C26ED6" w14:textId="77777777" w:rsidR="00790553" w:rsidRPr="008A052B" w:rsidRDefault="00790553" w:rsidP="005E4F1B">
            <w:pPr>
              <w:jc w:val="center"/>
              <w:rPr>
                <w:rFonts w:ascii="Times New Roman" w:eastAsia="標楷體" w:hAnsi="Times New Roman"/>
              </w:rPr>
            </w:pPr>
            <w:r w:rsidRPr="008A052B">
              <w:rPr>
                <w:rFonts w:ascii="Times New Roman" w:eastAsia="標楷體" w:hAnsi="Times New Roman"/>
              </w:rPr>
              <w:t>及許可證字號</w:t>
            </w:r>
          </w:p>
        </w:tc>
        <w:tc>
          <w:tcPr>
            <w:tcW w:w="7316" w:type="dxa"/>
          </w:tcPr>
          <w:p w14:paraId="0B22E1F6" w14:textId="46CAA742" w:rsidR="00790553" w:rsidRPr="008A052B" w:rsidRDefault="00790553" w:rsidP="005E4F1B">
            <w:pPr>
              <w:widowControl/>
              <w:shd w:val="clear" w:color="auto" w:fill="FFFFFF"/>
              <w:rPr>
                <w:rFonts w:ascii="Times New Roman" w:eastAsia="標楷體" w:hAnsi="Times New Roman"/>
                <w:kern w:val="0"/>
                <w:szCs w:val="24"/>
              </w:rPr>
            </w:pPr>
            <w:r w:rsidRPr="008A052B">
              <w:rPr>
                <w:rFonts w:ascii="Times New Roman" w:eastAsia="標楷體" w:hAnsi="Times New Roman"/>
                <w:color w:val="000000" w:themeColor="text1"/>
                <w:szCs w:val="24"/>
              </w:rPr>
              <w:t>衛</w:t>
            </w:r>
            <w:r w:rsidRPr="008A052B">
              <w:rPr>
                <w:rFonts w:ascii="Times New Roman" w:eastAsia="標楷體" w:hAnsi="Times New Roman"/>
                <w:kern w:val="0"/>
                <w:szCs w:val="24"/>
              </w:rPr>
              <w:t>生福利部核准含</w:t>
            </w:r>
            <w:r w:rsidR="00F836E9" w:rsidRPr="008A052B">
              <w:rPr>
                <w:rFonts w:ascii="Times New Roman" w:eastAsia="標楷體" w:hAnsi="Times New Roman"/>
                <w:kern w:val="0"/>
                <w:szCs w:val="24"/>
              </w:rPr>
              <w:t>levetiracetam</w:t>
            </w:r>
            <w:r w:rsidRPr="008A052B">
              <w:rPr>
                <w:rFonts w:ascii="Times New Roman" w:eastAsia="標楷體" w:hAnsi="Times New Roman"/>
                <w:kern w:val="0"/>
                <w:szCs w:val="24"/>
              </w:rPr>
              <w:t>成分藥品許可證共</w:t>
            </w:r>
            <w:r w:rsidR="00F836E9" w:rsidRPr="008A052B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27</w:t>
            </w:r>
            <w:r w:rsidRPr="008A052B">
              <w:rPr>
                <w:rFonts w:ascii="Times New Roman" w:eastAsia="標楷體" w:hAnsi="Times New Roman"/>
                <w:kern w:val="0"/>
                <w:szCs w:val="24"/>
              </w:rPr>
              <w:t>張</w:t>
            </w:r>
            <w:r w:rsidR="00767416" w:rsidRPr="008A052B">
              <w:rPr>
                <w:rFonts w:ascii="Times New Roman" w:eastAsia="標楷體" w:hAnsi="Times New Roman"/>
                <w:kern w:val="0"/>
                <w:szCs w:val="24"/>
              </w:rPr>
              <w:t>；含</w:t>
            </w:r>
            <w:r w:rsidR="00767416" w:rsidRPr="008A052B">
              <w:rPr>
                <w:rFonts w:ascii="Times New Roman" w:eastAsia="標楷體" w:hAnsi="Times New Roman"/>
                <w:kern w:val="0"/>
                <w:szCs w:val="24"/>
              </w:rPr>
              <w:t>clobazam</w:t>
            </w:r>
            <w:r w:rsidR="00767416" w:rsidRPr="008A052B">
              <w:rPr>
                <w:rFonts w:ascii="Times New Roman" w:eastAsia="標楷體" w:hAnsi="Times New Roman"/>
                <w:kern w:val="0"/>
                <w:szCs w:val="24"/>
              </w:rPr>
              <w:t>成分藥品許可證共</w:t>
            </w:r>
            <w:r w:rsidR="00767416" w:rsidRPr="008A052B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1</w:t>
            </w:r>
            <w:r w:rsidR="00767416" w:rsidRPr="008A052B">
              <w:rPr>
                <w:rFonts w:ascii="Times New Roman" w:eastAsia="標楷體" w:hAnsi="Times New Roman"/>
                <w:kern w:val="0"/>
                <w:szCs w:val="24"/>
              </w:rPr>
              <w:t>張</w:t>
            </w:r>
            <w:r w:rsidRPr="008A052B">
              <w:rPr>
                <w:rFonts w:ascii="Times New Roman" w:eastAsia="標楷體" w:hAnsi="Times New Roman"/>
                <w:kern w:val="0"/>
                <w:szCs w:val="24"/>
              </w:rPr>
              <w:t>。</w:t>
            </w:r>
            <w:r w:rsidR="00A36FB9" w:rsidRPr="008A052B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="00A36FB9" w:rsidRPr="008A052B">
              <w:rPr>
                <w:rFonts w:ascii="Times New Roman" w:eastAsia="標楷體" w:hAnsi="Times New Roman"/>
                <w:kern w:val="0"/>
                <w:szCs w:val="24"/>
              </w:rPr>
              <w:t>詳見附件</w:t>
            </w:r>
            <w:r w:rsidR="00A36FB9" w:rsidRPr="008A052B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  <w:p w14:paraId="54434227" w14:textId="6B858CAA" w:rsidR="00790553" w:rsidRPr="008A052B" w:rsidRDefault="00790553" w:rsidP="005E4F1B">
            <w:pPr>
              <w:widowControl/>
              <w:shd w:val="clear" w:color="auto" w:fill="FFFFFF"/>
              <w:rPr>
                <w:rFonts w:ascii="Times New Roman" w:eastAsia="標楷體" w:hAnsi="Times New Roman"/>
                <w:b/>
                <w:szCs w:val="24"/>
              </w:rPr>
            </w:pPr>
            <w:r w:rsidRPr="008A052B">
              <w:rPr>
                <w:rFonts w:ascii="Times New Roman" w:eastAsia="標楷體" w:hAnsi="Times New Roman"/>
                <w:kern w:val="0"/>
                <w:szCs w:val="24"/>
              </w:rPr>
              <w:t>查詢網址：</w:t>
            </w:r>
            <w:r w:rsidR="00A36FB9" w:rsidRPr="008A052B">
              <w:rPr>
                <w:rFonts w:ascii="Times New Roman" w:hAnsi="Times New Roman"/>
                <w:b/>
                <w:bCs/>
                <w:sz w:val="48"/>
                <w:szCs w:val="48"/>
              </w:rPr>
              <w:fldChar w:fldCharType="begin"/>
            </w:r>
            <w:r w:rsidR="00A36FB9" w:rsidRPr="008A052B">
              <w:rPr>
                <w:rFonts w:ascii="Times New Roman" w:hAnsi="Times New Roman"/>
                <w:b/>
                <w:bCs/>
                <w:sz w:val="48"/>
                <w:szCs w:val="48"/>
              </w:rPr>
              <w:instrText xml:space="preserve"> HYPERLINK "https://mcp.fda.gov.tw/" </w:instrText>
            </w:r>
            <w:r w:rsidR="00A36FB9" w:rsidRPr="008A052B">
              <w:rPr>
                <w:rFonts w:ascii="Times New Roman" w:hAnsi="Times New Roman"/>
                <w:b/>
                <w:bCs/>
                <w:sz w:val="48"/>
                <w:szCs w:val="48"/>
              </w:rPr>
              <w:fldChar w:fldCharType="separate"/>
            </w:r>
            <w:r w:rsidR="00A36FB9" w:rsidRPr="008A052B">
              <w:rPr>
                <w:rStyle w:val="a4"/>
                <w:rFonts w:ascii="Times New Roman" w:eastAsia="標楷體" w:hAnsi="Times New Roman"/>
                <w:szCs w:val="24"/>
              </w:rPr>
              <w:t>https://mcp.fda.gov.tw/</w:t>
            </w:r>
            <w:r w:rsidR="00A36FB9" w:rsidRPr="008A052B">
              <w:rPr>
                <w:rFonts w:ascii="Times New Roman" w:hAnsi="Times New Roman"/>
                <w:b/>
                <w:bCs/>
                <w:sz w:val="48"/>
                <w:szCs w:val="48"/>
              </w:rPr>
              <w:fldChar w:fldCharType="end"/>
            </w:r>
          </w:p>
        </w:tc>
      </w:tr>
      <w:tr w:rsidR="00790553" w:rsidRPr="008A052B" w14:paraId="5C95867A" w14:textId="77777777" w:rsidTr="005E4F1B">
        <w:trPr>
          <w:trHeight w:val="333"/>
          <w:jc w:val="center"/>
        </w:trPr>
        <w:tc>
          <w:tcPr>
            <w:tcW w:w="2413" w:type="dxa"/>
            <w:vAlign w:val="center"/>
          </w:tcPr>
          <w:p w14:paraId="48649C86" w14:textId="77777777" w:rsidR="00790553" w:rsidRPr="008A052B" w:rsidRDefault="00790553" w:rsidP="005E4F1B">
            <w:pPr>
              <w:jc w:val="center"/>
              <w:rPr>
                <w:rFonts w:ascii="Times New Roman" w:eastAsia="標楷體" w:hAnsi="Times New Roman"/>
              </w:rPr>
            </w:pPr>
            <w:r w:rsidRPr="008A052B">
              <w:rPr>
                <w:rFonts w:ascii="Times New Roman" w:eastAsia="標楷體" w:hAnsi="Times New Roman"/>
                <w:color w:val="000000"/>
              </w:rPr>
              <w:t>適應症</w:t>
            </w:r>
          </w:p>
        </w:tc>
        <w:tc>
          <w:tcPr>
            <w:tcW w:w="7316" w:type="dxa"/>
          </w:tcPr>
          <w:p w14:paraId="56D5A130" w14:textId="4AFE5772" w:rsidR="00913A45" w:rsidRPr="008A052B" w:rsidRDefault="00A36FB9" w:rsidP="00A36FB9">
            <w:pPr>
              <w:tabs>
                <w:tab w:val="left" w:pos="1010"/>
              </w:tabs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A052B">
              <w:rPr>
                <w:rFonts w:ascii="Times New Roman" w:eastAsia="標楷體" w:hAnsi="Times New Roman"/>
                <w:color w:val="000000" w:themeColor="text1"/>
                <w:szCs w:val="24"/>
              </w:rPr>
              <w:t>詳見附件</w:t>
            </w:r>
            <w:r w:rsidR="006E6087" w:rsidRPr="008A052B">
              <w:rPr>
                <w:rFonts w:ascii="Times New Roman" w:eastAsia="標楷體" w:hAnsi="Times New Roman"/>
                <w:color w:val="000000" w:themeColor="text1"/>
                <w:szCs w:val="24"/>
              </w:rPr>
              <w:t>。</w:t>
            </w:r>
          </w:p>
        </w:tc>
      </w:tr>
      <w:tr w:rsidR="00790553" w:rsidRPr="008A052B" w14:paraId="158BD0AE" w14:textId="77777777" w:rsidTr="005E4F1B">
        <w:trPr>
          <w:jc w:val="center"/>
        </w:trPr>
        <w:tc>
          <w:tcPr>
            <w:tcW w:w="2413" w:type="dxa"/>
            <w:vAlign w:val="center"/>
          </w:tcPr>
          <w:p w14:paraId="6F54E091" w14:textId="77777777" w:rsidR="00790553" w:rsidRPr="008A052B" w:rsidRDefault="00790553" w:rsidP="005E4F1B">
            <w:pPr>
              <w:jc w:val="center"/>
              <w:rPr>
                <w:rFonts w:ascii="Times New Roman" w:eastAsia="標楷體" w:hAnsi="Times New Roman"/>
              </w:rPr>
            </w:pPr>
            <w:r w:rsidRPr="008A052B">
              <w:rPr>
                <w:rFonts w:ascii="Times New Roman" w:eastAsia="標楷體" w:hAnsi="Times New Roman"/>
              </w:rPr>
              <w:t>藥理作用機轉</w:t>
            </w:r>
          </w:p>
        </w:tc>
        <w:tc>
          <w:tcPr>
            <w:tcW w:w="7316" w:type="dxa"/>
          </w:tcPr>
          <w:p w14:paraId="3FFC4362" w14:textId="77777777" w:rsidR="0025449E" w:rsidRDefault="002E68AE" w:rsidP="00A36FB9">
            <w:pPr>
              <w:tabs>
                <w:tab w:val="left" w:pos="1010"/>
              </w:tabs>
              <w:rPr>
                <w:rFonts w:ascii="Times New Roman" w:eastAsia="標楷體" w:hAnsi="Times New Roman"/>
                <w:szCs w:val="24"/>
              </w:rPr>
            </w:pPr>
            <w:r w:rsidRPr="008A052B">
              <w:rPr>
                <w:rFonts w:ascii="Times New Roman" w:eastAsia="標楷體" w:hAnsi="Times New Roman"/>
                <w:szCs w:val="24"/>
              </w:rPr>
              <w:t>Levetiracetam</w:t>
            </w:r>
            <w:r w:rsidR="007F4C3A" w:rsidRPr="008A052B">
              <w:rPr>
                <w:rFonts w:ascii="Times New Roman" w:eastAsia="標楷體" w:hAnsi="Times New Roman"/>
                <w:szCs w:val="24"/>
              </w:rPr>
              <w:t>抗癲癇</w:t>
            </w:r>
            <w:r w:rsidRPr="008A052B">
              <w:rPr>
                <w:rFonts w:ascii="Times New Roman" w:eastAsia="標楷體" w:hAnsi="Times New Roman"/>
                <w:szCs w:val="24"/>
              </w:rPr>
              <w:t>的作用機轉</w:t>
            </w:r>
            <w:r w:rsidR="00B169F1" w:rsidRPr="008A052B">
              <w:rPr>
                <w:rFonts w:ascii="Times New Roman" w:eastAsia="標楷體" w:hAnsi="Times New Roman"/>
                <w:szCs w:val="24"/>
              </w:rPr>
              <w:t>尚未確定</w:t>
            </w:r>
            <w:r w:rsidR="002F23FA" w:rsidRPr="008A052B">
              <w:rPr>
                <w:rFonts w:ascii="Times New Roman" w:eastAsia="標楷體" w:hAnsi="Times New Roman"/>
                <w:szCs w:val="24"/>
              </w:rPr>
              <w:t>，</w:t>
            </w:r>
            <w:r w:rsidR="004D31EC" w:rsidRPr="008A052B">
              <w:rPr>
                <w:rFonts w:ascii="Times New Roman" w:eastAsia="標楷體" w:hAnsi="Times New Roman"/>
                <w:szCs w:val="24"/>
              </w:rPr>
              <w:t>研究顯示</w:t>
            </w:r>
            <w:r w:rsidR="00DD0EEE" w:rsidRPr="008A052B">
              <w:rPr>
                <w:rFonts w:ascii="Times New Roman" w:eastAsia="標楷體" w:hAnsi="Times New Roman"/>
                <w:szCs w:val="24"/>
              </w:rPr>
              <w:t>可能與</w:t>
            </w:r>
            <w:r w:rsidR="00B169F1" w:rsidRPr="008A052B">
              <w:rPr>
                <w:rFonts w:ascii="Times New Roman" w:eastAsia="標楷體" w:hAnsi="Times New Roman"/>
                <w:szCs w:val="24"/>
              </w:rPr>
              <w:t>以下</w:t>
            </w:r>
            <w:r w:rsidR="00DD0EEE" w:rsidRPr="008A052B">
              <w:rPr>
                <w:rFonts w:ascii="Times New Roman" w:eastAsia="標楷體" w:hAnsi="Times New Roman"/>
                <w:szCs w:val="24"/>
              </w:rPr>
              <w:t>多種藥理作用有關</w:t>
            </w:r>
            <w:r w:rsidR="00A401EC" w:rsidRPr="008A052B">
              <w:rPr>
                <w:rFonts w:ascii="Times New Roman" w:eastAsia="標楷體" w:hAnsi="Times New Roman"/>
                <w:szCs w:val="24"/>
              </w:rPr>
              <w:t xml:space="preserve">: </w:t>
            </w:r>
            <w:r w:rsidR="005850ED" w:rsidRPr="008A052B">
              <w:rPr>
                <w:rFonts w:ascii="Times New Roman" w:eastAsia="標楷體" w:hAnsi="Times New Roman"/>
                <w:szCs w:val="24"/>
              </w:rPr>
              <w:t>抑制電壓依賴性的</w:t>
            </w:r>
            <w:r w:rsidR="005850ED" w:rsidRPr="008A052B">
              <w:rPr>
                <w:rFonts w:ascii="Times New Roman" w:eastAsia="標楷體" w:hAnsi="Times New Roman"/>
                <w:szCs w:val="24"/>
              </w:rPr>
              <w:t>N</w:t>
            </w:r>
            <w:r w:rsidR="005850ED" w:rsidRPr="008A052B">
              <w:rPr>
                <w:rFonts w:ascii="Times New Roman" w:eastAsia="標楷體" w:hAnsi="Times New Roman"/>
                <w:szCs w:val="24"/>
              </w:rPr>
              <w:t>型鈣離子通道</w:t>
            </w:r>
            <w:r w:rsidR="00947D8F" w:rsidRPr="008A052B">
              <w:rPr>
                <w:rFonts w:ascii="Times New Roman" w:hAnsi="Times New Roman"/>
                <w:szCs w:val="24"/>
              </w:rPr>
              <w:t>；</w:t>
            </w:r>
            <w:r w:rsidR="005850ED" w:rsidRPr="008A052B">
              <w:rPr>
                <w:rFonts w:ascii="Times New Roman" w:eastAsia="標楷體" w:hAnsi="Times New Roman"/>
                <w:szCs w:val="24"/>
              </w:rPr>
              <w:t>透過負調節劑的置換</w:t>
            </w:r>
            <w:r w:rsidR="00947D8F" w:rsidRPr="008A052B">
              <w:rPr>
                <w:rFonts w:ascii="Times New Roman" w:eastAsia="標楷體" w:hAnsi="Times New Roman"/>
                <w:szCs w:val="24"/>
              </w:rPr>
              <w:t>，</w:t>
            </w:r>
            <w:r w:rsidR="005850ED" w:rsidRPr="008A052B">
              <w:rPr>
                <w:rFonts w:ascii="Times New Roman" w:eastAsia="標楷體" w:hAnsi="Times New Roman"/>
                <w:szCs w:val="24"/>
              </w:rPr>
              <w:t>促進</w:t>
            </w:r>
            <w:r w:rsidR="005850ED" w:rsidRPr="008A052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A605DA" w:rsidRPr="008A052B">
              <w:rPr>
                <w:rFonts w:ascii="Times New Roman" w:eastAsia="標楷體" w:hAnsi="Times New Roman"/>
                <w:color w:val="000000" w:themeColor="text1"/>
                <w:szCs w:val="24"/>
              </w:rPr>
              <w:t>gamma-aminobutyric acid</w:t>
            </w:r>
            <w:r w:rsidR="00A605DA" w:rsidRPr="008A052B">
              <w:rPr>
                <w:rFonts w:ascii="Times New Roman" w:eastAsia="標楷體" w:hAnsi="Times New Roman"/>
                <w:szCs w:val="24"/>
              </w:rPr>
              <w:t xml:space="preserve"> (</w:t>
            </w:r>
            <w:r w:rsidR="005850ED" w:rsidRPr="008A052B">
              <w:rPr>
                <w:rFonts w:ascii="Times New Roman" w:eastAsia="標楷體" w:hAnsi="Times New Roman"/>
                <w:szCs w:val="24"/>
              </w:rPr>
              <w:t>GABA</w:t>
            </w:r>
            <w:r w:rsidR="00A605DA" w:rsidRPr="008A052B">
              <w:rPr>
                <w:rFonts w:ascii="Times New Roman" w:eastAsia="標楷體" w:hAnsi="Times New Roman"/>
                <w:szCs w:val="24"/>
              </w:rPr>
              <w:t>)</w:t>
            </w:r>
            <w:r w:rsidR="00947D8F" w:rsidRPr="008A052B">
              <w:rPr>
                <w:rFonts w:ascii="Times New Roman" w:eastAsia="標楷體" w:hAnsi="Times New Roman"/>
                <w:szCs w:val="24"/>
              </w:rPr>
              <w:t>神經元的</w:t>
            </w:r>
            <w:r w:rsidR="005850ED" w:rsidRPr="008A052B">
              <w:rPr>
                <w:rFonts w:ascii="Times New Roman" w:eastAsia="標楷體" w:hAnsi="Times New Roman"/>
                <w:szCs w:val="24"/>
              </w:rPr>
              <w:t>抑制傳遞；減少延遲整流鉀</w:t>
            </w:r>
            <w:r w:rsidR="00C95201" w:rsidRPr="008A052B">
              <w:rPr>
                <w:rFonts w:ascii="Times New Roman" w:eastAsia="標楷體" w:hAnsi="Times New Roman"/>
                <w:szCs w:val="24"/>
              </w:rPr>
              <w:t>離子</w:t>
            </w:r>
            <w:r w:rsidR="005850ED" w:rsidRPr="008A052B">
              <w:rPr>
                <w:rFonts w:ascii="Times New Roman" w:eastAsia="標楷體" w:hAnsi="Times New Roman"/>
                <w:szCs w:val="24"/>
              </w:rPr>
              <w:t>流；與調節神經傳導物質釋放</w:t>
            </w:r>
            <w:proofErr w:type="gramStart"/>
            <w:r w:rsidR="005850ED" w:rsidRPr="008A052B">
              <w:rPr>
                <w:rFonts w:ascii="Times New Roman" w:eastAsia="標楷體" w:hAnsi="Times New Roman"/>
                <w:szCs w:val="24"/>
              </w:rPr>
              <w:t>的突觸蛋白</w:t>
            </w:r>
            <w:proofErr w:type="gramEnd"/>
            <w:r w:rsidR="005850ED" w:rsidRPr="008A052B">
              <w:rPr>
                <w:rFonts w:ascii="Times New Roman" w:eastAsia="標楷體" w:hAnsi="Times New Roman"/>
                <w:szCs w:val="24"/>
              </w:rPr>
              <w:t>結合。</w:t>
            </w:r>
          </w:p>
          <w:p w14:paraId="4EEDD832" w14:textId="5E4CB658" w:rsidR="00790553" w:rsidRPr="008A052B" w:rsidRDefault="002C1306" w:rsidP="00A36FB9">
            <w:pPr>
              <w:tabs>
                <w:tab w:val="left" w:pos="1010"/>
              </w:tabs>
              <w:rPr>
                <w:rFonts w:ascii="Times New Roman" w:eastAsia="標楷體" w:hAnsi="Times New Roman"/>
                <w:szCs w:val="24"/>
              </w:rPr>
            </w:pPr>
            <w:r w:rsidRPr="008A052B">
              <w:rPr>
                <w:rFonts w:ascii="Times New Roman" w:eastAsia="標楷體" w:hAnsi="Times New Roman"/>
                <w:szCs w:val="24"/>
              </w:rPr>
              <w:t>Clobazam</w:t>
            </w:r>
            <w:r w:rsidR="00896625">
              <w:rPr>
                <w:rFonts w:ascii="Times New Roman" w:eastAsia="標楷體" w:hAnsi="Times New Roman" w:hint="eastAsia"/>
                <w:szCs w:val="24"/>
              </w:rPr>
              <w:t>為</w:t>
            </w:r>
            <w:r w:rsidRPr="008A052B">
              <w:rPr>
                <w:rFonts w:ascii="Times New Roman" w:eastAsia="標楷體" w:hAnsi="Times New Roman"/>
                <w:szCs w:val="24"/>
              </w:rPr>
              <w:t>一種</w:t>
            </w:r>
            <w:r w:rsidRPr="008A052B">
              <w:rPr>
                <w:rFonts w:ascii="Times New Roman" w:eastAsia="標楷體" w:hAnsi="Times New Roman"/>
                <w:szCs w:val="24"/>
              </w:rPr>
              <w:t>1,5 benzodiazepine</w:t>
            </w:r>
            <w:r w:rsidRPr="008A052B">
              <w:rPr>
                <w:rFonts w:ascii="Times New Roman" w:eastAsia="標楷體" w:hAnsi="Times New Roman"/>
                <w:szCs w:val="24"/>
              </w:rPr>
              <w:t>，</w:t>
            </w:r>
            <w:r w:rsidR="00814850" w:rsidRPr="008A052B">
              <w:rPr>
                <w:rFonts w:ascii="Times New Roman" w:eastAsia="標楷體" w:hAnsi="Times New Roman"/>
                <w:szCs w:val="24"/>
              </w:rPr>
              <w:t>可</w:t>
            </w:r>
            <w:r w:rsidR="00A401EC" w:rsidRPr="008A052B">
              <w:rPr>
                <w:rFonts w:ascii="Times New Roman" w:eastAsia="標楷體" w:hAnsi="Times New Roman"/>
                <w:szCs w:val="24"/>
              </w:rPr>
              <w:t>藉由</w:t>
            </w:r>
            <w:r w:rsidR="00814850" w:rsidRPr="008A052B">
              <w:rPr>
                <w:rFonts w:ascii="Times New Roman" w:eastAsia="標楷體" w:hAnsi="Times New Roman"/>
                <w:szCs w:val="24"/>
              </w:rPr>
              <w:t>增加神經</w:t>
            </w:r>
            <w:proofErr w:type="gramStart"/>
            <w:r w:rsidR="00814850" w:rsidRPr="008A052B">
              <w:rPr>
                <w:rFonts w:ascii="Times New Roman" w:eastAsia="標楷體" w:hAnsi="Times New Roman"/>
                <w:szCs w:val="24"/>
              </w:rPr>
              <w:t>細胞膜上氯離子</w:t>
            </w:r>
            <w:proofErr w:type="gramEnd"/>
            <w:r w:rsidR="00814850" w:rsidRPr="008A052B">
              <w:rPr>
                <w:rFonts w:ascii="Times New Roman" w:eastAsia="標楷體" w:hAnsi="Times New Roman"/>
                <w:szCs w:val="24"/>
              </w:rPr>
              <w:t>通道的通透性</w:t>
            </w:r>
            <w:r w:rsidR="00A401EC" w:rsidRPr="008A052B">
              <w:rPr>
                <w:rFonts w:ascii="Times New Roman" w:eastAsia="標楷體" w:hAnsi="Times New Roman"/>
                <w:szCs w:val="24"/>
              </w:rPr>
              <w:t>而</w:t>
            </w:r>
            <w:r w:rsidR="00814850" w:rsidRPr="008A052B">
              <w:rPr>
                <w:rFonts w:ascii="Times New Roman" w:eastAsia="標楷體" w:hAnsi="Times New Roman"/>
                <w:szCs w:val="24"/>
              </w:rPr>
              <w:t>增強</w:t>
            </w:r>
            <w:r w:rsidR="00814850" w:rsidRPr="008A052B">
              <w:rPr>
                <w:rFonts w:ascii="Times New Roman" w:eastAsia="標楷體" w:hAnsi="Times New Roman"/>
                <w:szCs w:val="24"/>
              </w:rPr>
              <w:t>GABA</w:t>
            </w:r>
            <w:r w:rsidR="00814850" w:rsidRPr="008A052B">
              <w:rPr>
                <w:rFonts w:ascii="Times New Roman" w:eastAsia="標楷體" w:hAnsi="Times New Roman"/>
                <w:szCs w:val="24"/>
              </w:rPr>
              <w:t>作用，達到降低癲癇發作的效果</w:t>
            </w:r>
            <w:r w:rsidR="00E623A2" w:rsidRPr="008A052B">
              <w:rPr>
                <w:rFonts w:ascii="Times New Roman" w:eastAsia="標楷體" w:hAnsi="Times New Roman"/>
                <w:szCs w:val="24"/>
              </w:rPr>
              <w:t>。</w:t>
            </w:r>
          </w:p>
        </w:tc>
      </w:tr>
      <w:tr w:rsidR="00790553" w:rsidRPr="008A052B" w14:paraId="4C7118D6" w14:textId="77777777" w:rsidTr="005E4F1B">
        <w:trPr>
          <w:trHeight w:val="416"/>
          <w:jc w:val="center"/>
        </w:trPr>
        <w:tc>
          <w:tcPr>
            <w:tcW w:w="2413" w:type="dxa"/>
            <w:vAlign w:val="center"/>
          </w:tcPr>
          <w:p w14:paraId="2FD166DF" w14:textId="77777777" w:rsidR="00790553" w:rsidRPr="008A052B" w:rsidRDefault="00790553" w:rsidP="005E4F1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A052B">
              <w:rPr>
                <w:rFonts w:ascii="Times New Roman" w:eastAsia="標楷體" w:hAnsi="Times New Roman"/>
                <w:color w:val="000000"/>
              </w:rPr>
              <w:t>訊息緣由</w:t>
            </w:r>
          </w:p>
        </w:tc>
        <w:tc>
          <w:tcPr>
            <w:tcW w:w="7316" w:type="dxa"/>
          </w:tcPr>
          <w:p w14:paraId="0F6453AE" w14:textId="5ABAAB14" w:rsidR="00790553" w:rsidRPr="008A052B" w:rsidRDefault="00822C4D" w:rsidP="005E4F1B">
            <w:pPr>
              <w:widowControl/>
              <w:shd w:val="clear" w:color="auto" w:fill="FFFFFF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A052B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美國</w:t>
            </w:r>
            <w:r w:rsidRPr="008A052B">
              <w:rPr>
                <w:rFonts w:ascii="Times New Roman" w:eastAsia="標楷體" w:hAnsi="Times New Roman"/>
                <w:szCs w:val="24"/>
              </w:rPr>
              <w:t>FDA</w:t>
            </w:r>
            <w:r w:rsidR="00A36FB9" w:rsidRPr="008A052B">
              <w:rPr>
                <w:rFonts w:ascii="Times New Roman" w:eastAsia="標楷體" w:hAnsi="Times New Roman"/>
                <w:szCs w:val="24"/>
              </w:rPr>
              <w:t>於</w:t>
            </w:r>
            <w:r w:rsidR="00A36FB9" w:rsidRPr="008A052B">
              <w:rPr>
                <w:rFonts w:ascii="Times New Roman" w:eastAsia="標楷體" w:hAnsi="Times New Roman"/>
                <w:szCs w:val="24"/>
              </w:rPr>
              <w:t>112</w:t>
            </w:r>
            <w:r w:rsidR="00A36FB9" w:rsidRPr="008A052B">
              <w:rPr>
                <w:rFonts w:ascii="Times New Roman" w:eastAsia="標楷體" w:hAnsi="Times New Roman"/>
                <w:szCs w:val="24"/>
              </w:rPr>
              <w:t>年</w:t>
            </w:r>
            <w:r w:rsidR="00A36FB9" w:rsidRPr="008A052B">
              <w:rPr>
                <w:rFonts w:ascii="Times New Roman" w:eastAsia="標楷體" w:hAnsi="Times New Roman"/>
                <w:szCs w:val="24"/>
              </w:rPr>
              <w:t>11</w:t>
            </w:r>
            <w:r w:rsidR="00A36FB9" w:rsidRPr="008A052B">
              <w:rPr>
                <w:rFonts w:ascii="Times New Roman" w:eastAsia="標楷體" w:hAnsi="Times New Roman"/>
                <w:szCs w:val="24"/>
              </w:rPr>
              <w:t>月</w:t>
            </w:r>
            <w:r w:rsidR="00A36FB9" w:rsidRPr="008A052B">
              <w:rPr>
                <w:rFonts w:ascii="Times New Roman" w:eastAsia="標楷體" w:hAnsi="Times New Roman"/>
                <w:szCs w:val="24"/>
              </w:rPr>
              <w:t>28</w:t>
            </w:r>
            <w:r w:rsidR="00A36FB9" w:rsidRPr="008A052B">
              <w:rPr>
                <w:rFonts w:ascii="Times New Roman" w:eastAsia="標楷體" w:hAnsi="Times New Roman"/>
                <w:szCs w:val="24"/>
              </w:rPr>
              <w:t>日</w:t>
            </w:r>
            <w:r w:rsidR="00A36FB9" w:rsidRPr="008A052B">
              <w:rPr>
                <w:rFonts w:ascii="Times New Roman" w:eastAsia="標楷體" w:hAnsi="Times New Roman"/>
              </w:rPr>
              <w:t>針對</w:t>
            </w:r>
            <w:r w:rsidRPr="008A052B">
              <w:rPr>
                <w:rFonts w:ascii="Times New Roman" w:eastAsia="標楷體" w:hAnsi="Times New Roman"/>
              </w:rPr>
              <w:t>抗癲癇藥品</w:t>
            </w:r>
            <w:r w:rsidR="005F3FA0">
              <w:rPr>
                <w:rFonts w:ascii="Times New Roman" w:eastAsia="標楷體" w:hAnsi="Times New Roman" w:hint="eastAsia"/>
              </w:rPr>
              <w:t>成分</w:t>
            </w:r>
            <w:r w:rsidRPr="008A052B">
              <w:rPr>
                <w:rFonts w:ascii="Times New Roman" w:eastAsia="標楷體" w:hAnsi="Times New Roman"/>
              </w:rPr>
              <w:t>levetiracetam</w:t>
            </w:r>
            <w:r w:rsidR="00A36FB9" w:rsidRPr="008A052B">
              <w:rPr>
                <w:rFonts w:ascii="Times New Roman" w:eastAsia="標楷體" w:hAnsi="Times New Roman"/>
              </w:rPr>
              <w:t>及</w:t>
            </w:r>
            <w:r w:rsidRPr="008A052B">
              <w:rPr>
                <w:rFonts w:ascii="Times New Roman" w:eastAsia="標楷體" w:hAnsi="Times New Roman"/>
              </w:rPr>
              <w:t>clobazam</w:t>
            </w:r>
            <w:r w:rsidR="006E6087" w:rsidRPr="008A052B">
              <w:rPr>
                <w:rFonts w:ascii="Times New Roman" w:eastAsia="標楷體" w:hAnsi="Times New Roman"/>
              </w:rPr>
              <w:t>，</w:t>
            </w:r>
            <w:r w:rsidRPr="008A052B">
              <w:rPr>
                <w:rFonts w:ascii="Times New Roman" w:eastAsia="標楷體" w:hAnsi="Times New Roman"/>
              </w:rPr>
              <w:t>可能引發罕見但嚴重的藥物</w:t>
            </w:r>
            <w:proofErr w:type="gramStart"/>
            <w:r w:rsidRPr="008A052B">
              <w:rPr>
                <w:rFonts w:ascii="Times New Roman" w:eastAsia="標楷體" w:hAnsi="Times New Roman"/>
              </w:rPr>
              <w:t>疹</w:t>
            </w:r>
            <w:proofErr w:type="gramEnd"/>
            <w:r w:rsidRPr="008A052B">
              <w:rPr>
                <w:rFonts w:ascii="Times New Roman" w:eastAsia="標楷體" w:hAnsi="Times New Roman"/>
              </w:rPr>
              <w:t>合併</w:t>
            </w:r>
            <w:proofErr w:type="gramStart"/>
            <w:r w:rsidRPr="008A052B">
              <w:rPr>
                <w:rFonts w:ascii="Times New Roman" w:eastAsia="標楷體" w:hAnsi="Times New Roman"/>
              </w:rPr>
              <w:t>嗜伊</w:t>
            </w:r>
            <w:proofErr w:type="gramEnd"/>
            <w:r w:rsidRPr="008A052B">
              <w:rPr>
                <w:rFonts w:ascii="Times New Roman" w:eastAsia="標楷體" w:hAnsi="Times New Roman"/>
              </w:rPr>
              <w:t>紅血症及全身症狀</w:t>
            </w:r>
            <w:r w:rsidRPr="008A052B">
              <w:rPr>
                <w:rFonts w:ascii="Times New Roman" w:eastAsia="標楷體" w:hAnsi="Times New Roman"/>
              </w:rPr>
              <w:t>(Drug R</w:t>
            </w:r>
            <w:r w:rsidR="0025449E">
              <w:rPr>
                <w:rFonts w:ascii="Times New Roman" w:eastAsia="標楷體" w:hAnsi="Times New Roman"/>
              </w:rPr>
              <w:t>eaction</w:t>
            </w:r>
            <w:r w:rsidRPr="008A052B">
              <w:rPr>
                <w:rFonts w:ascii="Times New Roman" w:eastAsia="標楷體" w:hAnsi="Times New Roman"/>
              </w:rPr>
              <w:t xml:space="preserve"> with Eosinophilia and Systemic Symptoms, DRESS)</w:t>
            </w:r>
            <w:r w:rsidR="00A36FB9" w:rsidRPr="008A052B">
              <w:rPr>
                <w:rFonts w:ascii="Times New Roman" w:eastAsia="標楷體" w:hAnsi="Times New Roman"/>
              </w:rPr>
              <w:t>之</w:t>
            </w:r>
            <w:r w:rsidR="006E6087" w:rsidRPr="008A052B">
              <w:rPr>
                <w:rFonts w:ascii="Times New Roman" w:eastAsia="標楷體" w:hAnsi="Times New Roman"/>
                <w:szCs w:val="24"/>
              </w:rPr>
              <w:t>風險發布安全</w:t>
            </w:r>
            <w:r w:rsidR="00896625">
              <w:rPr>
                <w:rFonts w:ascii="Times New Roman" w:eastAsia="標楷體" w:hAnsi="Times New Roman" w:hint="eastAsia"/>
                <w:szCs w:val="24"/>
              </w:rPr>
              <w:t>警訊</w:t>
            </w:r>
            <w:r w:rsidR="00790553" w:rsidRPr="008A052B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。</w:t>
            </w:r>
          </w:p>
          <w:p w14:paraId="16EAE573" w14:textId="517827FB" w:rsidR="00790553" w:rsidRPr="008A052B" w:rsidRDefault="00790553" w:rsidP="005E4F1B">
            <w:pPr>
              <w:widowControl/>
              <w:shd w:val="clear" w:color="auto" w:fill="FFFFFF"/>
              <w:rPr>
                <w:rFonts w:ascii="Times New Roman" w:eastAsia="標楷體" w:hAnsi="Times New Roman"/>
                <w:u w:val="single"/>
              </w:rPr>
            </w:pPr>
            <w:r w:rsidRPr="008A052B">
              <w:rPr>
                <w:rFonts w:ascii="Times New Roman" w:eastAsia="標楷體" w:hAnsi="Times New Roman"/>
                <w:kern w:val="0"/>
                <w:szCs w:val="24"/>
              </w:rPr>
              <w:t>網址：</w:t>
            </w:r>
            <w:r w:rsidR="004C0E15" w:rsidRPr="008A052B">
              <w:fldChar w:fldCharType="begin"/>
            </w:r>
            <w:r w:rsidR="004C0E15" w:rsidRPr="008A052B">
              <w:rPr>
                <w:rFonts w:ascii="Times New Roman" w:hAnsi="Times New Roman"/>
              </w:rPr>
              <w:instrText xml:space="preserve"> HYPERLINK "https://www.fda.gov/safety/medical-product-safety-information/antiseizure-medicines-keppra-keppra-xr-elepsia-xr-spritam-levetiracetam-and-onfi-sympazan-clobazam" </w:instrText>
            </w:r>
            <w:r w:rsidR="004C0E15" w:rsidRPr="008A052B">
              <w:fldChar w:fldCharType="separate"/>
            </w:r>
            <w:r w:rsidR="0047151D" w:rsidRPr="008A052B">
              <w:rPr>
                <w:rStyle w:val="a4"/>
                <w:rFonts w:ascii="Times New Roman" w:eastAsia="標楷體" w:hAnsi="Times New Roman"/>
                <w:kern w:val="0"/>
                <w:szCs w:val="24"/>
              </w:rPr>
              <w:t>https://www.fda.gov/safety/medical-product-safety-information/antiseizure-medicines-keppra-keppra-xr-elepsia-xr-spritam-levetiracetam-and-onfi-sympazan-clobazam</w:t>
            </w:r>
            <w:r w:rsidR="004C0E15" w:rsidRPr="008A052B">
              <w:rPr>
                <w:rStyle w:val="a4"/>
                <w:rFonts w:ascii="Times New Roman" w:eastAsia="標楷體" w:hAnsi="Times New Roman"/>
                <w:kern w:val="0"/>
                <w:szCs w:val="24"/>
              </w:rPr>
              <w:fldChar w:fldCharType="end"/>
            </w:r>
            <w:r w:rsidR="0047151D" w:rsidRPr="008A052B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</w:p>
        </w:tc>
      </w:tr>
      <w:tr w:rsidR="00790553" w:rsidRPr="008A052B" w14:paraId="48E08A00" w14:textId="77777777" w:rsidTr="006E6087">
        <w:trPr>
          <w:trHeight w:val="5813"/>
          <w:jc w:val="center"/>
        </w:trPr>
        <w:tc>
          <w:tcPr>
            <w:tcW w:w="2413" w:type="dxa"/>
            <w:vAlign w:val="center"/>
          </w:tcPr>
          <w:p w14:paraId="29D29C17" w14:textId="77777777" w:rsidR="00790553" w:rsidRPr="008A052B" w:rsidRDefault="00790553" w:rsidP="005E4F1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A052B">
              <w:rPr>
                <w:rFonts w:ascii="Times New Roman" w:eastAsia="標楷體" w:hAnsi="Times New Roman"/>
              </w:rPr>
              <w:t>藥品安全有關資訊分析及描述</w:t>
            </w:r>
          </w:p>
        </w:tc>
        <w:tc>
          <w:tcPr>
            <w:tcW w:w="7316" w:type="dxa"/>
          </w:tcPr>
          <w:p w14:paraId="0FBAE9BD" w14:textId="6B85C5B6" w:rsidR="00790553" w:rsidRPr="008A052B" w:rsidRDefault="002A67A2" w:rsidP="00292385">
            <w:pPr>
              <w:pStyle w:val="a3"/>
              <w:widowControl/>
              <w:numPr>
                <w:ilvl w:val="0"/>
                <w:numId w:val="4"/>
              </w:numPr>
              <w:shd w:val="clear" w:color="auto" w:fill="FFFFFF"/>
              <w:ind w:leftChars="0"/>
              <w:rPr>
                <w:rFonts w:ascii="Times New Roman" w:eastAsia="標楷體" w:hAnsi="Times New Roman"/>
                <w:kern w:val="0"/>
                <w:szCs w:val="24"/>
              </w:rPr>
            </w:pPr>
            <w:r w:rsidRPr="008A052B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美國</w:t>
            </w:r>
            <w:r w:rsidR="00B61D2A" w:rsidRPr="008A052B">
              <w:rPr>
                <w:rFonts w:ascii="Times New Roman" w:eastAsia="標楷體" w:hAnsi="Times New Roman"/>
                <w:kern w:val="0"/>
                <w:szCs w:val="24"/>
              </w:rPr>
              <w:t>FDA</w:t>
            </w:r>
            <w:r w:rsidR="00DE4053" w:rsidRPr="008A052B">
              <w:rPr>
                <w:rFonts w:ascii="Times New Roman" w:eastAsia="標楷體" w:hAnsi="Times New Roman"/>
                <w:kern w:val="0"/>
                <w:szCs w:val="24"/>
              </w:rPr>
              <w:t>自</w:t>
            </w:r>
            <w:r w:rsidR="004A42CB" w:rsidRPr="008A052B">
              <w:rPr>
                <w:rFonts w:ascii="Times New Roman" w:eastAsia="標楷體" w:hAnsi="Times New Roman"/>
                <w:kern w:val="0"/>
                <w:szCs w:val="24"/>
              </w:rPr>
              <w:t>不良事件通報資料庫</w:t>
            </w:r>
            <w:r w:rsidR="004A42CB" w:rsidRPr="008A052B">
              <w:rPr>
                <w:rFonts w:ascii="Times New Roman" w:eastAsia="標楷體" w:hAnsi="Times New Roman"/>
                <w:kern w:val="0"/>
                <w:szCs w:val="24"/>
              </w:rPr>
              <w:t>(FAERS)</w:t>
            </w:r>
            <w:r w:rsidR="004A42CB" w:rsidRPr="008A052B">
              <w:rPr>
                <w:rFonts w:ascii="Times New Roman" w:eastAsia="標楷體" w:hAnsi="Times New Roman"/>
                <w:kern w:val="0"/>
                <w:szCs w:val="24"/>
              </w:rPr>
              <w:t>及醫學文獻中</w:t>
            </w:r>
            <w:r w:rsidR="006227EE" w:rsidRPr="008A052B">
              <w:rPr>
                <w:rFonts w:ascii="Times New Roman" w:eastAsia="標楷體" w:hAnsi="Times New Roman"/>
                <w:kern w:val="0"/>
                <w:szCs w:val="24"/>
              </w:rPr>
              <w:t>發現</w:t>
            </w:r>
            <w:r w:rsidR="00A012CE" w:rsidRPr="008A052B">
              <w:rPr>
                <w:rFonts w:ascii="Times New Roman" w:eastAsia="標楷體" w:hAnsi="Times New Roman"/>
                <w:kern w:val="0"/>
                <w:szCs w:val="24"/>
              </w:rPr>
              <w:t>42</w:t>
            </w:r>
            <w:r w:rsidR="006227EE" w:rsidRPr="008A052B">
              <w:rPr>
                <w:rFonts w:ascii="Times New Roman" w:eastAsia="標楷體" w:hAnsi="Times New Roman"/>
                <w:kern w:val="0"/>
                <w:szCs w:val="24"/>
              </w:rPr>
              <w:t>件與</w:t>
            </w:r>
            <w:r w:rsidR="00A012CE" w:rsidRPr="008A052B">
              <w:rPr>
                <w:rFonts w:ascii="Times New Roman" w:eastAsia="標楷體" w:hAnsi="Times New Roman"/>
                <w:kern w:val="0"/>
                <w:szCs w:val="24"/>
              </w:rPr>
              <w:t>使用抗癲癇藥品</w:t>
            </w:r>
            <w:r w:rsidR="005F3FA0">
              <w:rPr>
                <w:rFonts w:ascii="Times New Roman" w:eastAsia="標楷體" w:hAnsi="Times New Roman" w:hint="eastAsia"/>
                <w:kern w:val="0"/>
                <w:szCs w:val="24"/>
              </w:rPr>
              <w:t>成分</w:t>
            </w:r>
            <w:r w:rsidR="00D00FCB" w:rsidRPr="008A052B">
              <w:rPr>
                <w:rFonts w:ascii="Times New Roman" w:eastAsia="標楷體" w:hAnsi="Times New Roman"/>
                <w:kern w:val="0"/>
                <w:szCs w:val="24"/>
              </w:rPr>
              <w:t>levetiracetam</w:t>
            </w:r>
            <w:r w:rsidR="00C61FD2" w:rsidRPr="008A052B">
              <w:rPr>
                <w:rFonts w:ascii="Times New Roman" w:eastAsia="標楷體" w:hAnsi="Times New Roman"/>
                <w:kern w:val="0"/>
                <w:szCs w:val="24"/>
              </w:rPr>
              <w:t>或</w:t>
            </w:r>
            <w:r w:rsidR="00D00FCB" w:rsidRPr="008A052B">
              <w:rPr>
                <w:rFonts w:ascii="Times New Roman" w:eastAsia="標楷體" w:hAnsi="Times New Roman"/>
                <w:kern w:val="0"/>
                <w:szCs w:val="24"/>
              </w:rPr>
              <w:t>clobazam</w:t>
            </w:r>
            <w:r w:rsidR="006227EE" w:rsidRPr="008A052B">
              <w:rPr>
                <w:rFonts w:ascii="Times New Roman" w:eastAsia="標楷體" w:hAnsi="Times New Roman"/>
                <w:kern w:val="0"/>
                <w:szCs w:val="24"/>
              </w:rPr>
              <w:t>相關之</w:t>
            </w:r>
            <w:r w:rsidR="00CE25B3" w:rsidRPr="008A052B">
              <w:rPr>
                <w:rFonts w:ascii="Times New Roman" w:eastAsia="標楷體" w:hAnsi="Times New Roman"/>
                <w:kern w:val="0"/>
                <w:szCs w:val="24"/>
              </w:rPr>
              <w:t>嚴重</w:t>
            </w:r>
            <w:r w:rsidR="005D045A" w:rsidRPr="008A052B">
              <w:rPr>
                <w:rFonts w:ascii="Times New Roman" w:eastAsia="標楷體" w:hAnsi="Times New Roman"/>
                <w:kern w:val="0"/>
                <w:szCs w:val="24"/>
              </w:rPr>
              <w:t>DRESS</w:t>
            </w:r>
            <w:r w:rsidR="006227EE" w:rsidRPr="008A052B">
              <w:rPr>
                <w:rFonts w:ascii="Times New Roman" w:eastAsia="標楷體" w:hAnsi="Times New Roman"/>
                <w:kern w:val="0"/>
                <w:szCs w:val="24"/>
              </w:rPr>
              <w:t>通報</w:t>
            </w:r>
            <w:r w:rsidR="005D045A" w:rsidRPr="008A052B">
              <w:rPr>
                <w:rFonts w:ascii="Times New Roman" w:eastAsia="標楷體" w:hAnsi="Times New Roman"/>
                <w:kern w:val="0"/>
                <w:szCs w:val="24"/>
              </w:rPr>
              <w:t>案例</w:t>
            </w:r>
            <w:r w:rsidR="006F7E39" w:rsidRPr="008A052B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="00D00FCB" w:rsidRPr="008A052B">
              <w:rPr>
                <w:rFonts w:ascii="Times New Roman" w:eastAsia="標楷體" w:hAnsi="Times New Roman"/>
                <w:kern w:val="0"/>
                <w:szCs w:val="24"/>
              </w:rPr>
              <w:t>levetiracetam 32</w:t>
            </w:r>
            <w:r w:rsidR="00D00FCB" w:rsidRPr="008A052B">
              <w:rPr>
                <w:rFonts w:ascii="Times New Roman" w:eastAsia="標楷體" w:hAnsi="Times New Roman"/>
                <w:kern w:val="0"/>
                <w:szCs w:val="24"/>
              </w:rPr>
              <w:t>例</w:t>
            </w:r>
            <w:r w:rsidR="002F23FA" w:rsidRPr="008A052B">
              <w:rPr>
                <w:rFonts w:ascii="Times New Roman" w:hAnsi="Times New Roman"/>
                <w:kern w:val="0"/>
                <w:szCs w:val="24"/>
              </w:rPr>
              <w:t>；</w:t>
            </w:r>
            <w:r w:rsidR="00216CBB" w:rsidRPr="008A052B">
              <w:rPr>
                <w:rFonts w:ascii="Times New Roman" w:eastAsia="標楷體" w:hAnsi="Times New Roman"/>
                <w:kern w:val="0"/>
                <w:szCs w:val="24"/>
              </w:rPr>
              <w:t>clobazam</w:t>
            </w:r>
            <w:r w:rsidR="00C829FF" w:rsidRPr="008A052B">
              <w:rPr>
                <w:rFonts w:ascii="Times New Roman" w:eastAsia="標楷體" w:hAnsi="Times New Roman"/>
                <w:kern w:val="0"/>
                <w:szCs w:val="24"/>
              </w:rPr>
              <w:t xml:space="preserve"> 10</w:t>
            </w:r>
            <w:r w:rsidR="00C829FF" w:rsidRPr="008A052B">
              <w:rPr>
                <w:rFonts w:ascii="Times New Roman" w:eastAsia="標楷體" w:hAnsi="Times New Roman"/>
                <w:kern w:val="0"/>
                <w:szCs w:val="24"/>
              </w:rPr>
              <w:t>例</w:t>
            </w:r>
            <w:r w:rsidR="00C829FF" w:rsidRPr="008A052B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  <w:r w:rsidR="00491CFD" w:rsidRPr="008A052B">
              <w:rPr>
                <w:rFonts w:ascii="Times New Roman" w:eastAsia="標楷體" w:hAnsi="Times New Roman"/>
                <w:kern w:val="0"/>
                <w:szCs w:val="24"/>
              </w:rPr>
              <w:t>，</w:t>
            </w:r>
            <w:r w:rsidR="00C829FF" w:rsidRPr="008A052B">
              <w:rPr>
                <w:rFonts w:ascii="Times New Roman" w:eastAsia="標楷體" w:hAnsi="Times New Roman"/>
                <w:kern w:val="0"/>
                <w:szCs w:val="24"/>
              </w:rPr>
              <w:t>通報案例涵蓋成人及兒</w:t>
            </w:r>
            <w:r w:rsidR="00440F51" w:rsidRPr="008A052B">
              <w:rPr>
                <w:rFonts w:ascii="Times New Roman" w:eastAsia="標楷體" w:hAnsi="Times New Roman"/>
                <w:kern w:val="0"/>
                <w:szCs w:val="24"/>
              </w:rPr>
              <w:t>童</w:t>
            </w:r>
            <w:r w:rsidR="00C829FF" w:rsidRPr="008A052B">
              <w:rPr>
                <w:rFonts w:ascii="Times New Roman" w:eastAsia="標楷體" w:hAnsi="Times New Roman"/>
                <w:kern w:val="0"/>
                <w:szCs w:val="24"/>
              </w:rPr>
              <w:t>，且大</w:t>
            </w:r>
            <w:r w:rsidR="00B61D2A" w:rsidRPr="008A052B">
              <w:rPr>
                <w:rFonts w:ascii="Times New Roman" w:eastAsia="標楷體" w:hAnsi="Times New Roman"/>
                <w:kern w:val="0"/>
                <w:szCs w:val="24"/>
              </w:rPr>
              <w:t>多數</w:t>
            </w:r>
            <w:r w:rsidR="00A81D8D" w:rsidRPr="008A052B">
              <w:rPr>
                <w:rFonts w:ascii="Times New Roman" w:eastAsia="標楷體" w:hAnsi="Times New Roman"/>
                <w:kern w:val="0"/>
                <w:szCs w:val="24"/>
              </w:rPr>
              <w:t>的</w:t>
            </w:r>
            <w:r w:rsidR="00C829FF" w:rsidRPr="008A052B">
              <w:rPr>
                <w:rFonts w:ascii="Times New Roman" w:eastAsia="標楷體" w:hAnsi="Times New Roman"/>
                <w:kern w:val="0"/>
                <w:szCs w:val="24"/>
              </w:rPr>
              <w:t>案</w:t>
            </w:r>
            <w:r w:rsidR="00A81D8D" w:rsidRPr="008A052B">
              <w:rPr>
                <w:rFonts w:ascii="Times New Roman" w:eastAsia="標楷體" w:hAnsi="Times New Roman"/>
                <w:kern w:val="0"/>
                <w:szCs w:val="24"/>
              </w:rPr>
              <w:t>例</w:t>
            </w:r>
            <w:r w:rsidR="00B61D2A" w:rsidRPr="008A052B">
              <w:rPr>
                <w:rFonts w:ascii="Times New Roman" w:eastAsia="標楷體" w:hAnsi="Times New Roman"/>
                <w:kern w:val="0"/>
                <w:szCs w:val="24"/>
              </w:rPr>
              <w:t>需要住院並接受治療，其中</w:t>
            </w:r>
            <w:r w:rsidR="00C61FD2" w:rsidRPr="008A052B">
              <w:rPr>
                <w:rFonts w:ascii="Times New Roman" w:eastAsia="標楷體" w:hAnsi="Times New Roman"/>
                <w:kern w:val="0"/>
                <w:szCs w:val="24"/>
              </w:rPr>
              <w:t>有</w:t>
            </w:r>
            <w:r w:rsidR="00491CFD" w:rsidRPr="008A052B">
              <w:rPr>
                <w:rFonts w:ascii="Times New Roman" w:eastAsia="標楷體" w:hAnsi="Times New Roman"/>
                <w:kern w:val="0"/>
                <w:szCs w:val="24"/>
              </w:rPr>
              <w:t>2</w:t>
            </w:r>
            <w:r w:rsidR="00C61FD2" w:rsidRPr="008A052B">
              <w:rPr>
                <w:rFonts w:ascii="Times New Roman" w:eastAsia="標楷體" w:hAnsi="Times New Roman"/>
                <w:kern w:val="0"/>
                <w:szCs w:val="24"/>
              </w:rPr>
              <w:t>例</w:t>
            </w:r>
            <w:r w:rsidR="002F23FA" w:rsidRPr="008A052B">
              <w:rPr>
                <w:rFonts w:ascii="Times New Roman" w:eastAsia="標楷體" w:hAnsi="Times New Roman"/>
                <w:kern w:val="0"/>
                <w:szCs w:val="24"/>
              </w:rPr>
              <w:t>使用</w:t>
            </w:r>
            <w:r w:rsidR="002F23FA" w:rsidRPr="008A052B">
              <w:rPr>
                <w:rFonts w:ascii="Times New Roman" w:eastAsia="標楷體" w:hAnsi="Times New Roman"/>
                <w:kern w:val="0"/>
                <w:szCs w:val="24"/>
              </w:rPr>
              <w:t>levetiracetam</w:t>
            </w:r>
            <w:r w:rsidR="002F23FA" w:rsidRPr="008A052B">
              <w:rPr>
                <w:rFonts w:ascii="Times New Roman" w:eastAsia="標楷體" w:hAnsi="Times New Roman"/>
                <w:kern w:val="0"/>
                <w:szCs w:val="24"/>
              </w:rPr>
              <w:t>的病人</w:t>
            </w:r>
            <w:r w:rsidR="00C61FD2" w:rsidRPr="008A052B">
              <w:rPr>
                <w:rFonts w:ascii="Times New Roman" w:eastAsia="標楷體" w:hAnsi="Times New Roman"/>
                <w:kern w:val="0"/>
                <w:szCs w:val="24"/>
              </w:rPr>
              <w:t>死亡</w:t>
            </w:r>
            <w:r w:rsidR="005F3FA0">
              <w:rPr>
                <w:rFonts w:ascii="Times New Roman" w:eastAsia="標楷體" w:hAnsi="Times New Roman" w:hint="eastAsia"/>
                <w:kern w:val="0"/>
                <w:szCs w:val="24"/>
              </w:rPr>
              <w:t>，而</w:t>
            </w:r>
            <w:r w:rsidR="002F23FA" w:rsidRPr="008A052B">
              <w:rPr>
                <w:rFonts w:ascii="Times New Roman" w:eastAsia="標楷體" w:hAnsi="Times New Roman"/>
                <w:kern w:val="0"/>
                <w:szCs w:val="24"/>
              </w:rPr>
              <w:t>大多數</w:t>
            </w:r>
            <w:r w:rsidR="00DE4053" w:rsidRPr="008A052B">
              <w:rPr>
                <w:rFonts w:ascii="Times New Roman" w:eastAsia="標楷體" w:hAnsi="Times New Roman"/>
                <w:kern w:val="0"/>
                <w:szCs w:val="24"/>
              </w:rPr>
              <w:t>病人</w:t>
            </w:r>
            <w:r w:rsidR="00770266">
              <w:rPr>
                <w:rFonts w:ascii="Times New Roman" w:eastAsia="標楷體" w:hAnsi="Times New Roman" w:hint="eastAsia"/>
                <w:kern w:val="0"/>
                <w:szCs w:val="24"/>
              </w:rPr>
              <w:t>的</w:t>
            </w:r>
            <w:r w:rsidR="00324B5A" w:rsidRPr="008A052B">
              <w:rPr>
                <w:rFonts w:ascii="Times New Roman" w:eastAsia="標楷體" w:hAnsi="Times New Roman"/>
                <w:kern w:val="0"/>
                <w:szCs w:val="24"/>
              </w:rPr>
              <w:t>DRESS</w:t>
            </w:r>
            <w:r w:rsidR="00324B5A" w:rsidRPr="008A052B">
              <w:rPr>
                <w:rFonts w:ascii="Times New Roman" w:eastAsia="標楷體" w:hAnsi="Times New Roman"/>
                <w:kern w:val="0"/>
                <w:szCs w:val="24"/>
              </w:rPr>
              <w:t>症狀</w:t>
            </w:r>
            <w:r w:rsidR="002F23FA" w:rsidRPr="008A052B">
              <w:rPr>
                <w:rFonts w:ascii="Times New Roman" w:eastAsia="標楷體" w:hAnsi="Times New Roman"/>
                <w:kern w:val="0"/>
                <w:szCs w:val="24"/>
              </w:rPr>
              <w:t>在</w:t>
            </w:r>
            <w:r w:rsidR="00B61D2A" w:rsidRPr="008A052B">
              <w:rPr>
                <w:rFonts w:ascii="Times New Roman" w:eastAsia="標楷體" w:hAnsi="Times New Roman"/>
                <w:kern w:val="0"/>
                <w:szCs w:val="24"/>
              </w:rPr>
              <w:t>停藥後有所改善</w:t>
            </w:r>
            <w:r w:rsidR="00790553" w:rsidRPr="008A052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。</w:t>
            </w:r>
          </w:p>
          <w:p w14:paraId="2713130F" w14:textId="34EF2620" w:rsidR="007B345C" w:rsidRDefault="00C01F63" w:rsidP="007B345C">
            <w:pPr>
              <w:pStyle w:val="a3"/>
              <w:widowControl/>
              <w:numPr>
                <w:ilvl w:val="0"/>
                <w:numId w:val="4"/>
              </w:numPr>
              <w:shd w:val="clear" w:color="auto" w:fill="FFFFFF"/>
              <w:ind w:leftChars="0"/>
              <w:rPr>
                <w:rFonts w:ascii="Times New Roman" w:eastAsia="標楷體" w:hAnsi="Times New Roman"/>
                <w:kern w:val="0"/>
                <w:szCs w:val="24"/>
              </w:rPr>
            </w:pPr>
            <w:r w:rsidRPr="008A052B">
              <w:rPr>
                <w:rFonts w:ascii="Times New Roman" w:eastAsia="標楷體" w:hAnsi="Times New Roman"/>
                <w:kern w:val="0"/>
                <w:szCs w:val="24"/>
              </w:rPr>
              <w:t>DRESS</w:t>
            </w:r>
            <w:r w:rsidRPr="008A052B">
              <w:rPr>
                <w:rFonts w:ascii="Times New Roman" w:eastAsia="標楷體" w:hAnsi="Times New Roman"/>
                <w:kern w:val="0"/>
                <w:szCs w:val="24"/>
              </w:rPr>
              <w:t>為罕見但嚴重</w:t>
            </w:r>
            <w:r w:rsidR="00592B86" w:rsidRPr="008A052B">
              <w:rPr>
                <w:rFonts w:ascii="Times New Roman" w:eastAsia="標楷體" w:hAnsi="Times New Roman"/>
                <w:kern w:val="0"/>
                <w:szCs w:val="24"/>
              </w:rPr>
              <w:t>的</w:t>
            </w:r>
            <w:r w:rsidRPr="008A052B">
              <w:rPr>
                <w:rFonts w:ascii="Times New Roman" w:eastAsia="標楷體" w:hAnsi="Times New Roman"/>
                <w:kern w:val="0"/>
                <w:szCs w:val="24"/>
              </w:rPr>
              <w:t>過敏反應</w:t>
            </w:r>
            <w:r w:rsidR="00A80FF3" w:rsidRPr="008A052B">
              <w:rPr>
                <w:rFonts w:ascii="Times New Roman" w:eastAsia="標楷體" w:hAnsi="Times New Roman"/>
                <w:kern w:val="0"/>
                <w:szCs w:val="24"/>
              </w:rPr>
              <w:t>，</w:t>
            </w:r>
            <w:r w:rsidR="00DB5E27" w:rsidRPr="008A052B">
              <w:rPr>
                <w:rFonts w:ascii="Times New Roman" w:eastAsia="標楷體" w:hAnsi="Times New Roman"/>
                <w:kern w:val="0"/>
                <w:szCs w:val="24"/>
              </w:rPr>
              <w:t>症狀</w:t>
            </w:r>
            <w:r w:rsidR="00523805" w:rsidRPr="008A052B">
              <w:rPr>
                <w:rFonts w:ascii="Times New Roman" w:eastAsia="標楷體" w:hAnsi="Times New Roman"/>
                <w:kern w:val="0"/>
                <w:szCs w:val="24"/>
              </w:rPr>
              <w:t>可能</w:t>
            </w:r>
            <w:r w:rsidR="00DB5E27" w:rsidRPr="008A052B">
              <w:rPr>
                <w:rFonts w:ascii="Times New Roman" w:eastAsia="標楷體" w:hAnsi="Times New Roman"/>
                <w:kern w:val="0"/>
                <w:szCs w:val="24"/>
              </w:rPr>
              <w:t>包括發燒、皮疹、淋巴結腫大或</w:t>
            </w:r>
            <w:r w:rsidR="000C0831" w:rsidRPr="008A052B">
              <w:rPr>
                <w:rFonts w:ascii="Times New Roman" w:eastAsia="標楷體" w:hAnsi="Times New Roman"/>
                <w:kern w:val="0"/>
                <w:szCs w:val="24"/>
              </w:rPr>
              <w:t>器官損傷</w:t>
            </w:r>
            <w:r w:rsidR="000C0831" w:rsidRPr="008A052B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="000C0831" w:rsidRPr="008A052B">
              <w:rPr>
                <w:rFonts w:ascii="Times New Roman" w:eastAsia="標楷體" w:hAnsi="Times New Roman"/>
                <w:kern w:val="0"/>
                <w:szCs w:val="24"/>
              </w:rPr>
              <w:t>包含</w:t>
            </w:r>
            <w:r w:rsidR="00DB5E27" w:rsidRPr="008A052B">
              <w:rPr>
                <w:rFonts w:ascii="Times New Roman" w:eastAsia="標楷體" w:hAnsi="Times New Roman"/>
                <w:kern w:val="0"/>
                <w:szCs w:val="24"/>
              </w:rPr>
              <w:t>肝臟、腎臟、肺臟、心臟或胰臟等</w:t>
            </w:r>
            <w:r w:rsidR="000C0831" w:rsidRPr="008A052B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  <w:r w:rsidR="00DB5E27" w:rsidRPr="008A052B">
              <w:rPr>
                <w:rFonts w:ascii="Times New Roman" w:eastAsia="標楷體" w:hAnsi="Times New Roman"/>
                <w:kern w:val="0"/>
                <w:szCs w:val="24"/>
              </w:rPr>
              <w:t>，</w:t>
            </w:r>
            <w:r w:rsidR="00A80FF3" w:rsidRPr="008A052B">
              <w:rPr>
                <w:rFonts w:ascii="Times New Roman" w:eastAsia="標楷體" w:hAnsi="Times New Roman"/>
                <w:kern w:val="0"/>
                <w:szCs w:val="24"/>
              </w:rPr>
              <w:t>若未及時</w:t>
            </w:r>
            <w:r w:rsidR="00DF2D57" w:rsidRPr="008A052B">
              <w:rPr>
                <w:rFonts w:ascii="Times New Roman" w:eastAsia="標楷體" w:hAnsi="Times New Roman"/>
                <w:kern w:val="0"/>
                <w:szCs w:val="24"/>
              </w:rPr>
              <w:t>診斷與治療，可能會危及生命</w:t>
            </w:r>
            <w:r w:rsidR="00E63122">
              <w:rPr>
                <w:rFonts w:ascii="Times New Roman" w:eastAsia="標楷體" w:hAnsi="Times New Roman" w:hint="eastAsia"/>
                <w:kern w:val="0"/>
                <w:szCs w:val="24"/>
              </w:rPr>
              <w:t>。</w:t>
            </w:r>
            <w:bookmarkStart w:id="0" w:name="_GoBack"/>
            <w:bookmarkEnd w:id="0"/>
          </w:p>
          <w:p w14:paraId="37155812" w14:textId="3FA26BA0" w:rsidR="00790553" w:rsidRPr="008A052B" w:rsidRDefault="009D6000" w:rsidP="007B345C">
            <w:pPr>
              <w:pStyle w:val="a3"/>
              <w:widowControl/>
              <w:numPr>
                <w:ilvl w:val="0"/>
                <w:numId w:val="4"/>
              </w:numPr>
              <w:shd w:val="clear" w:color="auto" w:fill="FFFFFF"/>
              <w:ind w:leftChars="0"/>
              <w:rPr>
                <w:rFonts w:ascii="Times New Roman" w:eastAsia="標楷體" w:hAnsi="Times New Roman"/>
                <w:kern w:val="0"/>
                <w:szCs w:val="24"/>
              </w:rPr>
            </w:pPr>
            <w:r w:rsidRPr="008A052B">
              <w:rPr>
                <w:rFonts w:ascii="Times New Roman" w:eastAsia="標楷體" w:hAnsi="Times New Roman"/>
                <w:kern w:val="0"/>
                <w:szCs w:val="24"/>
              </w:rPr>
              <w:t>美國</w:t>
            </w:r>
            <w:r w:rsidR="009C214F" w:rsidRPr="008A052B">
              <w:rPr>
                <w:rFonts w:ascii="Times New Roman" w:eastAsia="標楷體" w:hAnsi="Times New Roman"/>
                <w:kern w:val="0"/>
                <w:szCs w:val="24"/>
              </w:rPr>
              <w:t>FDA</w:t>
            </w:r>
            <w:r w:rsidR="009C214F" w:rsidRPr="008A052B">
              <w:rPr>
                <w:rFonts w:ascii="Times New Roman" w:eastAsia="標楷體" w:hAnsi="Times New Roman"/>
                <w:kern w:val="0"/>
                <w:szCs w:val="24"/>
              </w:rPr>
              <w:t>已要求</w:t>
            </w:r>
            <w:r w:rsidR="00565DBC" w:rsidRPr="008A052B">
              <w:rPr>
                <w:rFonts w:ascii="Times New Roman" w:eastAsia="標楷體" w:hAnsi="Times New Roman"/>
                <w:kern w:val="0"/>
                <w:szCs w:val="24"/>
              </w:rPr>
              <w:t>於</w:t>
            </w:r>
            <w:r w:rsidR="009C214F" w:rsidRPr="008A052B">
              <w:rPr>
                <w:rFonts w:ascii="Times New Roman" w:eastAsia="標楷體" w:hAnsi="Times New Roman"/>
                <w:kern w:val="0"/>
                <w:szCs w:val="24"/>
              </w:rPr>
              <w:t>仿單「警語及注意事項」段落及病人用藥須知</w:t>
            </w:r>
            <w:proofErr w:type="gramStart"/>
            <w:r w:rsidR="009C214F" w:rsidRPr="008A052B">
              <w:rPr>
                <w:rFonts w:ascii="Times New Roman" w:eastAsia="標楷體" w:hAnsi="Times New Roman"/>
                <w:kern w:val="0"/>
                <w:szCs w:val="24"/>
              </w:rPr>
              <w:t>中加刊</w:t>
            </w:r>
            <w:proofErr w:type="gramEnd"/>
            <w:r w:rsidR="009C214F" w:rsidRPr="008A052B">
              <w:rPr>
                <w:rFonts w:ascii="Times New Roman" w:eastAsia="標楷體" w:hAnsi="Times New Roman"/>
                <w:kern w:val="0"/>
                <w:szCs w:val="24"/>
              </w:rPr>
              <w:t>DRESS</w:t>
            </w:r>
            <w:r w:rsidR="009C214F" w:rsidRPr="008A052B">
              <w:rPr>
                <w:rFonts w:ascii="Times New Roman" w:eastAsia="標楷體" w:hAnsi="Times New Roman"/>
                <w:kern w:val="0"/>
                <w:szCs w:val="24"/>
              </w:rPr>
              <w:t>風險的</w:t>
            </w:r>
            <w:r w:rsidR="008E2E5F" w:rsidRPr="008A052B">
              <w:rPr>
                <w:rFonts w:ascii="Times New Roman" w:eastAsia="標楷體" w:hAnsi="Times New Roman"/>
                <w:kern w:val="0"/>
                <w:szCs w:val="24"/>
              </w:rPr>
              <w:t>新</w:t>
            </w:r>
            <w:r w:rsidR="009C214F" w:rsidRPr="008A052B">
              <w:rPr>
                <w:rFonts w:ascii="Times New Roman" w:eastAsia="標楷體" w:hAnsi="Times New Roman"/>
                <w:kern w:val="0"/>
                <w:szCs w:val="24"/>
              </w:rPr>
              <w:t>警語，提醒</w:t>
            </w:r>
            <w:r w:rsidR="007B345C">
              <w:rPr>
                <w:rFonts w:ascii="Times New Roman" w:eastAsia="標楷體" w:hAnsi="Times New Roman" w:hint="eastAsia"/>
                <w:kern w:val="0"/>
                <w:szCs w:val="24"/>
              </w:rPr>
              <w:t>當</w:t>
            </w:r>
            <w:r w:rsidR="009C214F" w:rsidRPr="008A052B">
              <w:rPr>
                <w:rFonts w:ascii="Times New Roman" w:eastAsia="標楷體" w:hAnsi="Times New Roman"/>
                <w:kern w:val="0"/>
                <w:szCs w:val="24"/>
              </w:rPr>
              <w:t>DRESS</w:t>
            </w:r>
            <w:r w:rsidR="009C214F" w:rsidRPr="008A052B">
              <w:rPr>
                <w:rFonts w:ascii="Times New Roman" w:eastAsia="標楷體" w:hAnsi="Times New Roman"/>
                <w:kern w:val="0"/>
                <w:szCs w:val="24"/>
              </w:rPr>
              <w:t>早期症狀如發燒或淋巴結腫大</w:t>
            </w:r>
            <w:r w:rsidR="007B345C">
              <w:rPr>
                <w:rFonts w:ascii="Times New Roman" w:eastAsia="標楷體" w:hAnsi="Times New Roman" w:hint="eastAsia"/>
                <w:kern w:val="0"/>
                <w:szCs w:val="24"/>
              </w:rPr>
              <w:t>發生時，</w:t>
            </w:r>
            <w:r w:rsidR="009C214F" w:rsidRPr="008A052B">
              <w:rPr>
                <w:rFonts w:ascii="Times New Roman" w:eastAsia="標楷體" w:hAnsi="Times New Roman"/>
                <w:kern w:val="0"/>
                <w:szCs w:val="24"/>
              </w:rPr>
              <w:t>皮疹</w:t>
            </w:r>
            <w:r w:rsidR="007B345C">
              <w:rPr>
                <w:rFonts w:ascii="Times New Roman" w:eastAsia="標楷體" w:hAnsi="Times New Roman" w:hint="eastAsia"/>
                <w:kern w:val="0"/>
                <w:szCs w:val="24"/>
              </w:rPr>
              <w:t>還不一定會</w:t>
            </w:r>
            <w:r w:rsidR="00565DBC" w:rsidRPr="008A052B">
              <w:rPr>
                <w:rFonts w:ascii="Times New Roman" w:eastAsia="標楷體" w:hAnsi="Times New Roman"/>
                <w:kern w:val="0"/>
                <w:szCs w:val="24"/>
              </w:rPr>
              <w:t>出現</w:t>
            </w:r>
            <w:r w:rsidR="009C214F" w:rsidRPr="008A052B">
              <w:rPr>
                <w:rFonts w:ascii="Times New Roman" w:eastAsia="標楷體" w:hAnsi="Times New Roman"/>
                <w:kern w:val="0"/>
                <w:szCs w:val="24"/>
              </w:rPr>
              <w:t>，</w:t>
            </w:r>
            <w:r w:rsidR="007B345C">
              <w:rPr>
                <w:rFonts w:ascii="Times New Roman" w:eastAsia="標楷體" w:hAnsi="Times New Roman" w:hint="eastAsia"/>
                <w:kern w:val="0"/>
                <w:szCs w:val="24"/>
              </w:rPr>
              <w:t>此</w:t>
            </w:r>
            <w:r w:rsidR="005F3FA0">
              <w:rPr>
                <w:rFonts w:ascii="Times New Roman" w:eastAsia="標楷體" w:hAnsi="Times New Roman" w:hint="eastAsia"/>
                <w:kern w:val="0"/>
                <w:szCs w:val="24"/>
              </w:rPr>
              <w:t>不同於</w:t>
            </w:r>
            <w:r w:rsidR="009C214F" w:rsidRPr="008A052B">
              <w:rPr>
                <w:rFonts w:ascii="Times New Roman" w:eastAsia="標楷體" w:hAnsi="Times New Roman"/>
                <w:kern w:val="0"/>
                <w:szCs w:val="24"/>
              </w:rPr>
              <w:t>其他</w:t>
            </w:r>
            <w:r w:rsidRPr="008A052B">
              <w:rPr>
                <w:rFonts w:ascii="Times New Roman" w:eastAsia="標楷體" w:hAnsi="Times New Roman"/>
                <w:kern w:val="0"/>
                <w:szCs w:val="24"/>
              </w:rPr>
              <w:t>早期即出現皮疹的</w:t>
            </w:r>
            <w:r w:rsidR="009C214F" w:rsidRPr="008A052B">
              <w:rPr>
                <w:rFonts w:ascii="Times New Roman" w:eastAsia="標楷體" w:hAnsi="Times New Roman"/>
                <w:kern w:val="0"/>
                <w:szCs w:val="24"/>
              </w:rPr>
              <w:t>嚴重皮膚不良反應如</w:t>
            </w:r>
            <w:r w:rsidR="008E2E5F" w:rsidRPr="008A052B">
              <w:rPr>
                <w:rFonts w:ascii="Times New Roman" w:eastAsia="標楷體" w:hAnsi="Times New Roman"/>
                <w:kern w:val="0"/>
                <w:szCs w:val="24"/>
              </w:rPr>
              <w:t>Stevens-Johnson Syndrome</w:t>
            </w:r>
            <w:r w:rsidR="00874080" w:rsidRPr="008A052B">
              <w:rPr>
                <w:rFonts w:ascii="Times New Roman" w:eastAsia="標楷體" w:hAnsi="Times New Roman"/>
                <w:kern w:val="0"/>
                <w:szCs w:val="24"/>
              </w:rPr>
              <w:t xml:space="preserve"> (SJS)</w:t>
            </w:r>
            <w:r w:rsidR="006C6023">
              <w:rPr>
                <w:rFonts w:ascii="Times New Roman" w:eastAsia="標楷體" w:hAnsi="Times New Roman" w:hint="eastAsia"/>
                <w:kern w:val="0"/>
                <w:szCs w:val="24"/>
              </w:rPr>
              <w:t>和</w:t>
            </w:r>
            <w:r w:rsidR="008E2E5F" w:rsidRPr="008A052B">
              <w:rPr>
                <w:rFonts w:ascii="Times New Roman" w:eastAsia="標楷體" w:hAnsi="Times New Roman"/>
                <w:kern w:val="0"/>
                <w:szCs w:val="24"/>
              </w:rPr>
              <w:t>toxic epidermal necrolysis</w:t>
            </w:r>
            <w:r w:rsidR="00874080" w:rsidRPr="008A052B">
              <w:rPr>
                <w:rFonts w:ascii="Times New Roman" w:eastAsia="標楷體" w:hAnsi="Times New Roman"/>
                <w:kern w:val="0"/>
                <w:szCs w:val="24"/>
              </w:rPr>
              <w:t>(TEN)</w:t>
            </w:r>
            <w:r w:rsidR="009C214F" w:rsidRPr="008A052B">
              <w:rPr>
                <w:rFonts w:ascii="Times New Roman" w:eastAsia="標楷體" w:hAnsi="Times New Roman"/>
                <w:kern w:val="0"/>
                <w:szCs w:val="24"/>
              </w:rPr>
              <w:t>。</w:t>
            </w:r>
          </w:p>
        </w:tc>
      </w:tr>
      <w:tr w:rsidR="006E6087" w:rsidRPr="008A052B" w14:paraId="7C55E6CF" w14:textId="77777777" w:rsidTr="002B68AF">
        <w:trPr>
          <w:trHeight w:val="2259"/>
          <w:jc w:val="center"/>
        </w:trPr>
        <w:tc>
          <w:tcPr>
            <w:tcW w:w="2413" w:type="dxa"/>
            <w:vAlign w:val="center"/>
          </w:tcPr>
          <w:p w14:paraId="3A7A13D7" w14:textId="77777777" w:rsidR="004370CB" w:rsidRPr="008A052B" w:rsidRDefault="004370CB" w:rsidP="004370C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A052B">
              <w:rPr>
                <w:rFonts w:ascii="Times New Roman" w:eastAsia="標楷體" w:hAnsi="Times New Roman"/>
                <w:szCs w:val="24"/>
              </w:rPr>
              <w:lastRenderedPageBreak/>
              <w:t>食品藥物管理署</w:t>
            </w:r>
          </w:p>
          <w:p w14:paraId="5D6BF523" w14:textId="6326DFE0" w:rsidR="006E6087" w:rsidRPr="008A052B" w:rsidRDefault="004370CB" w:rsidP="004370CB">
            <w:pPr>
              <w:jc w:val="center"/>
              <w:rPr>
                <w:rFonts w:ascii="Times New Roman" w:eastAsia="標楷體" w:hAnsi="Times New Roman"/>
              </w:rPr>
            </w:pPr>
            <w:r w:rsidRPr="008A052B">
              <w:rPr>
                <w:rFonts w:ascii="Times New Roman" w:eastAsia="標楷體" w:hAnsi="Times New Roman"/>
                <w:szCs w:val="24"/>
              </w:rPr>
              <w:t>風險溝通說明</w:t>
            </w:r>
          </w:p>
        </w:tc>
        <w:tc>
          <w:tcPr>
            <w:tcW w:w="7316" w:type="dxa"/>
          </w:tcPr>
          <w:p w14:paraId="7BB639FC" w14:textId="260AE5B8" w:rsidR="006E6087" w:rsidRPr="00896625" w:rsidRDefault="006E6087" w:rsidP="00896625">
            <w:pPr>
              <w:pStyle w:val="a3"/>
              <w:widowControl/>
              <w:numPr>
                <w:ilvl w:val="0"/>
                <w:numId w:val="19"/>
              </w:numPr>
              <w:spacing w:line="400" w:lineRule="exact"/>
              <w:ind w:leftChars="0"/>
              <w:rPr>
                <w:rFonts w:ascii="Times New Roman" w:eastAsia="標楷體" w:hAnsi="Times New Roman"/>
                <w:b/>
                <w:color w:val="222222"/>
                <w:kern w:val="0"/>
                <w:szCs w:val="24"/>
              </w:rPr>
            </w:pPr>
            <w:r w:rsidRPr="00896625">
              <w:rPr>
                <w:rFonts w:ascii="Times New Roman" w:eastAsia="標楷體" w:hAnsi="Times New Roman"/>
                <w:b/>
                <w:color w:val="222222"/>
                <w:kern w:val="0"/>
                <w:szCs w:val="24"/>
              </w:rPr>
              <w:t>食品藥物管理署說明：</w:t>
            </w:r>
          </w:p>
          <w:p w14:paraId="088C8CB7" w14:textId="77777777" w:rsidR="00C01720" w:rsidRPr="00C01720" w:rsidRDefault="00C01720" w:rsidP="00C01720">
            <w:pPr>
              <w:pStyle w:val="ab"/>
              <w:numPr>
                <w:ilvl w:val="0"/>
                <w:numId w:val="17"/>
              </w:numPr>
              <w:rPr>
                <w:rFonts w:ascii="Times New Roman" w:eastAsia="標楷體" w:hAnsi="Times New Roman" w:cs="Times New Roman"/>
              </w:rPr>
            </w:pPr>
            <w:r w:rsidRPr="00C01720">
              <w:rPr>
                <w:rFonts w:ascii="Times New Roman" w:eastAsia="標楷體" w:hAnsi="Times New Roman" w:cs="Times New Roman" w:hint="eastAsia"/>
              </w:rPr>
              <w:t>我國核准含</w:t>
            </w:r>
            <w:r w:rsidRPr="00C01720">
              <w:rPr>
                <w:rFonts w:ascii="Times New Roman" w:eastAsia="標楷體" w:hAnsi="Times New Roman" w:cs="Times New Roman" w:hint="eastAsia"/>
              </w:rPr>
              <w:t>levetiracetam</w:t>
            </w:r>
            <w:r w:rsidRPr="00C01720">
              <w:rPr>
                <w:rFonts w:ascii="Times New Roman" w:eastAsia="標楷體" w:hAnsi="Times New Roman" w:cs="Times New Roman" w:hint="eastAsia"/>
              </w:rPr>
              <w:t>成分藥品之許可證共</w:t>
            </w:r>
            <w:r w:rsidRPr="00C01720">
              <w:rPr>
                <w:rFonts w:ascii="Times New Roman" w:eastAsia="標楷體" w:hAnsi="Times New Roman" w:cs="Times New Roman" w:hint="eastAsia"/>
              </w:rPr>
              <w:t>27</w:t>
            </w:r>
            <w:r w:rsidRPr="00C01720">
              <w:rPr>
                <w:rFonts w:ascii="Times New Roman" w:eastAsia="標楷體" w:hAnsi="Times New Roman" w:cs="Times New Roman" w:hint="eastAsia"/>
              </w:rPr>
              <w:t>張，其中文仿單於「副作用</w:t>
            </w:r>
            <w:r w:rsidRPr="00C01720">
              <w:rPr>
                <w:rFonts w:ascii="Times New Roman" w:eastAsia="標楷體" w:hAnsi="Times New Roman" w:cs="Times New Roman" w:hint="eastAsia"/>
              </w:rPr>
              <w:t>/</w:t>
            </w:r>
            <w:r w:rsidRPr="00C01720">
              <w:rPr>
                <w:rFonts w:ascii="Times New Roman" w:eastAsia="標楷體" w:hAnsi="Times New Roman" w:cs="Times New Roman" w:hint="eastAsia"/>
              </w:rPr>
              <w:t>不良反應」處刊載「免疫系統異常</w:t>
            </w:r>
            <w:r w:rsidRPr="00C01720">
              <w:rPr>
                <w:rFonts w:ascii="Times New Roman" w:eastAsia="標楷體" w:hAnsi="Times New Roman" w:cs="Times New Roman" w:hint="eastAsia"/>
              </w:rPr>
              <w:t>-</w:t>
            </w:r>
            <w:r w:rsidRPr="00C01720">
              <w:rPr>
                <w:rFonts w:ascii="Times New Roman" w:eastAsia="標楷體" w:hAnsi="Times New Roman" w:cs="Times New Roman" w:hint="eastAsia"/>
              </w:rPr>
              <w:t>少見：藥物</w:t>
            </w:r>
            <w:proofErr w:type="gramStart"/>
            <w:r w:rsidRPr="00C01720">
              <w:rPr>
                <w:rFonts w:ascii="Times New Roman" w:eastAsia="標楷體" w:hAnsi="Times New Roman" w:cs="Times New Roman" w:hint="eastAsia"/>
              </w:rPr>
              <w:t>併嗜伊紅</w:t>
            </w:r>
            <w:proofErr w:type="gramEnd"/>
            <w:r w:rsidRPr="00C01720">
              <w:rPr>
                <w:rFonts w:ascii="Times New Roman" w:eastAsia="標楷體" w:hAnsi="Times New Roman" w:cs="Times New Roman" w:hint="eastAsia"/>
              </w:rPr>
              <w:t>血症及全身症狀（</w:t>
            </w:r>
            <w:r w:rsidRPr="00C01720">
              <w:rPr>
                <w:rFonts w:ascii="Times New Roman" w:eastAsia="標楷體" w:hAnsi="Times New Roman" w:cs="Times New Roman" w:hint="eastAsia"/>
              </w:rPr>
              <w:t>drug reaction with eosinophilia and systemic symptoms, DRESS</w:t>
            </w:r>
            <w:r w:rsidRPr="00C01720">
              <w:rPr>
                <w:rFonts w:ascii="Times New Roman" w:eastAsia="標楷體" w:hAnsi="Times New Roman" w:cs="Times New Roman" w:hint="eastAsia"/>
              </w:rPr>
              <w:t>）」。</w:t>
            </w:r>
          </w:p>
          <w:p w14:paraId="59D5A608" w14:textId="6600CBEA" w:rsidR="00C01720" w:rsidRPr="00C01720" w:rsidRDefault="00C01720" w:rsidP="00C01720">
            <w:pPr>
              <w:pStyle w:val="ab"/>
              <w:numPr>
                <w:ilvl w:val="0"/>
                <w:numId w:val="17"/>
              </w:numPr>
              <w:rPr>
                <w:rFonts w:ascii="Times New Roman" w:eastAsia="標楷體" w:hAnsi="Times New Roman" w:cs="Times New Roman"/>
              </w:rPr>
            </w:pPr>
            <w:r w:rsidRPr="00C01720">
              <w:rPr>
                <w:rFonts w:ascii="Times New Roman" w:eastAsia="標楷體" w:hAnsi="Times New Roman" w:cs="Times New Roman" w:hint="eastAsia"/>
              </w:rPr>
              <w:t>我國核准含</w:t>
            </w:r>
            <w:r w:rsidRPr="00C01720">
              <w:rPr>
                <w:rFonts w:ascii="Times New Roman" w:eastAsia="標楷體" w:hAnsi="Times New Roman" w:cs="Times New Roman" w:hint="eastAsia"/>
              </w:rPr>
              <w:t>clobazam</w:t>
            </w:r>
            <w:r w:rsidRPr="00C01720">
              <w:rPr>
                <w:rFonts w:ascii="Times New Roman" w:eastAsia="標楷體" w:hAnsi="Times New Roman" w:cs="Times New Roman" w:hint="eastAsia"/>
              </w:rPr>
              <w:t>成分藥品之許可證共</w:t>
            </w:r>
            <w:r w:rsidRPr="00C01720">
              <w:rPr>
                <w:rFonts w:ascii="Times New Roman" w:eastAsia="標楷體" w:hAnsi="Times New Roman" w:cs="Times New Roman" w:hint="eastAsia"/>
              </w:rPr>
              <w:t>1</w:t>
            </w:r>
            <w:r w:rsidRPr="00C01720">
              <w:rPr>
                <w:rFonts w:ascii="Times New Roman" w:eastAsia="標楷體" w:hAnsi="Times New Roman" w:cs="Times New Roman" w:hint="eastAsia"/>
              </w:rPr>
              <w:t>張，其中文仿單於「注意事項」處刊載「嚴重的皮膚反應</w:t>
            </w:r>
            <w:r w:rsidRPr="00C01720">
              <w:rPr>
                <w:rFonts w:ascii="Times New Roman" w:eastAsia="標楷體" w:hAnsi="Times New Roman" w:cs="Times New Roman" w:hint="eastAsia"/>
              </w:rPr>
              <w:t xml:space="preserve">- </w:t>
            </w:r>
            <w:r w:rsidRPr="00C01720">
              <w:rPr>
                <w:rFonts w:ascii="Times New Roman" w:eastAsia="標楷體" w:hAnsi="Times New Roman" w:cs="Times New Roman" w:hint="eastAsia"/>
              </w:rPr>
              <w:t>在上市後之經驗顯示，已有小孩及成人使用</w:t>
            </w:r>
            <w:r w:rsidRPr="00C01720">
              <w:rPr>
                <w:rFonts w:ascii="Times New Roman" w:eastAsia="標楷體" w:hAnsi="Times New Roman" w:cs="Times New Roman" w:hint="eastAsia"/>
              </w:rPr>
              <w:t xml:space="preserve">clobazam </w:t>
            </w:r>
            <w:r w:rsidRPr="00C01720">
              <w:rPr>
                <w:rFonts w:ascii="Times New Roman" w:eastAsia="標楷體" w:hAnsi="Times New Roman" w:cs="Times New Roman" w:hint="eastAsia"/>
              </w:rPr>
              <w:t>而產生嚴重的皮膚反應之報告，如史帝文</w:t>
            </w:r>
            <w:proofErr w:type="gramStart"/>
            <w:r w:rsidRPr="00C01720">
              <w:rPr>
                <w:rFonts w:ascii="Times New Roman" w:eastAsia="標楷體" w:hAnsi="Times New Roman" w:cs="Times New Roman" w:hint="eastAsia"/>
              </w:rPr>
              <w:t>生氏強</w:t>
            </w:r>
            <w:proofErr w:type="gramEnd"/>
            <w:r w:rsidRPr="00C01720">
              <w:rPr>
                <w:rFonts w:ascii="Times New Roman" w:eastAsia="標楷體" w:hAnsi="Times New Roman" w:cs="Times New Roman" w:hint="eastAsia"/>
              </w:rPr>
              <w:t>生症候群</w:t>
            </w:r>
            <w:r w:rsidRPr="00C01720">
              <w:rPr>
                <w:rFonts w:ascii="Times New Roman" w:eastAsia="標楷體" w:hAnsi="Times New Roman" w:cs="Times New Roman" w:hint="eastAsia"/>
              </w:rPr>
              <w:t>(SJS)</w:t>
            </w:r>
            <w:r w:rsidRPr="00C01720">
              <w:rPr>
                <w:rFonts w:ascii="Times New Roman" w:eastAsia="標楷體" w:hAnsi="Times New Roman" w:cs="Times New Roman" w:hint="eastAsia"/>
              </w:rPr>
              <w:t>及毒性表皮壞死溶解症</w:t>
            </w:r>
            <w:r w:rsidRPr="00C01720">
              <w:rPr>
                <w:rFonts w:ascii="Times New Roman" w:eastAsia="標楷體" w:hAnsi="Times New Roman" w:cs="Times New Roman" w:hint="eastAsia"/>
              </w:rPr>
              <w:t>(TEN)</w:t>
            </w:r>
            <w:r w:rsidRPr="00C01720">
              <w:rPr>
                <w:rFonts w:ascii="Times New Roman" w:eastAsia="標楷體" w:hAnsi="Times New Roman" w:cs="Times New Roman" w:hint="eastAsia"/>
              </w:rPr>
              <w:t>。」；於「不良反應」處刊載「皮膚及皮下組織產生異常</w:t>
            </w:r>
            <w:r w:rsidRPr="00C01720">
              <w:rPr>
                <w:rFonts w:ascii="Times New Roman" w:eastAsia="標楷體" w:hAnsi="Times New Roman" w:cs="Times New Roman" w:hint="eastAsia"/>
              </w:rPr>
              <w:t>-</w:t>
            </w:r>
            <w:r w:rsidRPr="00C01720">
              <w:rPr>
                <w:rFonts w:ascii="Times New Roman" w:eastAsia="標楷體" w:hAnsi="Times New Roman" w:cs="Times New Roman" w:hint="eastAsia"/>
              </w:rPr>
              <w:t>未知：蕁麻疹、史蒂芬強生症候群、毒性表皮壞死溶解症（其中一些案例有致死的結果）」。</w:t>
            </w:r>
          </w:p>
          <w:p w14:paraId="66F42596" w14:textId="7D4B56F3" w:rsidR="00C01720" w:rsidRPr="00C01720" w:rsidRDefault="008C4C4E" w:rsidP="00C01720">
            <w:pPr>
              <w:pStyle w:val="ab"/>
              <w:numPr>
                <w:ilvl w:val="0"/>
                <w:numId w:val="17"/>
              </w:numPr>
              <w:rPr>
                <w:rFonts w:ascii="Times New Roman" w:eastAsia="標楷體" w:hAnsi="Times New Roman" w:cs="Times New Roman"/>
                <w:u w:val="single"/>
              </w:rPr>
            </w:pPr>
            <w:proofErr w:type="gramStart"/>
            <w:r>
              <w:rPr>
                <w:rFonts w:ascii="Times New Roman" w:eastAsia="標楷體" w:hAnsi="Times New Roman" w:hint="eastAsia"/>
              </w:rPr>
              <w:t>惟</w:t>
            </w:r>
            <w:proofErr w:type="gramEnd"/>
            <w:r w:rsidR="001050B2">
              <w:rPr>
                <w:rFonts w:ascii="Times New Roman" w:eastAsia="標楷體" w:hAnsi="Times New Roman" w:hint="eastAsia"/>
              </w:rPr>
              <w:t>該兩</w:t>
            </w:r>
            <w:r w:rsidR="00815E61">
              <w:rPr>
                <w:rFonts w:ascii="Times New Roman" w:eastAsia="標楷體" w:hAnsi="Times New Roman" w:hint="eastAsia"/>
              </w:rPr>
              <w:t>項</w:t>
            </w:r>
            <w:r w:rsidR="00C01720" w:rsidRPr="00C01720">
              <w:rPr>
                <w:rFonts w:ascii="Times New Roman" w:eastAsia="標楷體" w:hAnsi="Times New Roman" w:hint="eastAsia"/>
              </w:rPr>
              <w:t>成分藥品</w:t>
            </w:r>
            <w:r w:rsidR="00B43ACF">
              <w:rPr>
                <w:rFonts w:ascii="Times New Roman" w:eastAsia="標楷體" w:hAnsi="Times New Roman" w:hint="eastAsia"/>
              </w:rPr>
              <w:t>之</w:t>
            </w:r>
            <w:r w:rsidR="00C01720" w:rsidRPr="00C01720">
              <w:rPr>
                <w:rFonts w:ascii="Times New Roman" w:eastAsia="標楷體" w:hAnsi="Times New Roman" w:hint="eastAsia"/>
              </w:rPr>
              <w:t>中文仿單</w:t>
            </w:r>
            <w:r w:rsidR="00C01720" w:rsidRPr="00C01720">
              <w:rPr>
                <w:rFonts w:ascii="Times New Roman" w:eastAsia="標楷體" w:hAnsi="Times New Roman" w:hint="eastAsia"/>
                <w:b/>
                <w:u w:val="single"/>
              </w:rPr>
              <w:t>皆未於「警語及注意事項」處刊載本警訊提及之</w:t>
            </w:r>
            <w:r w:rsidR="00C01720" w:rsidRPr="00C01720">
              <w:rPr>
                <w:rFonts w:ascii="Times New Roman" w:eastAsia="標楷體" w:hAnsi="Times New Roman" w:hint="eastAsia"/>
                <w:b/>
                <w:u w:val="single"/>
              </w:rPr>
              <w:t>DRESS</w:t>
            </w:r>
            <w:r w:rsidR="00C01720" w:rsidRPr="00C01720">
              <w:rPr>
                <w:rFonts w:ascii="Times New Roman" w:eastAsia="標楷體" w:hAnsi="Times New Roman" w:hint="eastAsia"/>
                <w:b/>
                <w:u w:val="single"/>
              </w:rPr>
              <w:t>風險。</w:t>
            </w:r>
          </w:p>
          <w:p w14:paraId="574C5421" w14:textId="6AD4209D" w:rsidR="002B68AF" w:rsidRPr="00C01720" w:rsidRDefault="00896625" w:rsidP="00C01720">
            <w:pPr>
              <w:pStyle w:val="ab"/>
              <w:numPr>
                <w:ilvl w:val="0"/>
                <w:numId w:val="17"/>
              </w:numPr>
              <w:rPr>
                <w:rFonts w:ascii="Times New Roman" w:eastAsia="標楷體" w:hAnsi="Times New Roman" w:cs="Times New Roman"/>
              </w:rPr>
            </w:pPr>
            <w:proofErr w:type="gramStart"/>
            <w:r w:rsidRPr="00C01720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本署現</w:t>
            </w:r>
            <w:proofErr w:type="gramEnd"/>
            <w:r w:rsidRPr="00C01720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正評估是否針對該成分藥品採取進一步風險管控措施。</w:t>
            </w:r>
          </w:p>
          <w:p w14:paraId="7029D06F" w14:textId="77777777" w:rsidR="002B68AF" w:rsidRPr="002B68AF" w:rsidRDefault="002B68AF" w:rsidP="002B68AF">
            <w:pPr>
              <w:pStyle w:val="a3"/>
              <w:ind w:leftChars="0"/>
              <w:jc w:val="both"/>
              <w:rPr>
                <w:rFonts w:ascii="Times New Roman" w:eastAsia="標楷體" w:hAnsi="Times New Roman"/>
                <w:color w:val="222222"/>
                <w:kern w:val="0"/>
                <w:szCs w:val="24"/>
              </w:rPr>
            </w:pPr>
          </w:p>
          <w:p w14:paraId="54DFF84D" w14:textId="4A7145C6" w:rsidR="006E6087" w:rsidRDefault="006E6087" w:rsidP="00896625">
            <w:pPr>
              <w:pStyle w:val="a3"/>
              <w:widowControl/>
              <w:numPr>
                <w:ilvl w:val="0"/>
                <w:numId w:val="19"/>
              </w:numPr>
              <w:shd w:val="clear" w:color="auto" w:fill="FFFFFF"/>
              <w:ind w:leftChars="0"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  <w:r w:rsidRPr="00896625">
              <w:rPr>
                <w:rFonts w:ascii="Times New Roman" w:eastAsia="標楷體" w:hAnsi="Times New Roman"/>
                <w:b/>
                <w:bCs/>
                <w:kern w:val="0"/>
                <w:szCs w:val="24"/>
                <w:u w:val="single"/>
              </w:rPr>
              <w:t>醫療人員</w:t>
            </w:r>
            <w:r w:rsidRPr="00896625"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  <w:t>應注意事項：</w:t>
            </w:r>
          </w:p>
          <w:p w14:paraId="768EABE5" w14:textId="6AE82F0F" w:rsidR="001C4072" w:rsidRPr="001C4072" w:rsidRDefault="007B345C" w:rsidP="001C4072">
            <w:pPr>
              <w:pStyle w:val="a3"/>
              <w:numPr>
                <w:ilvl w:val="0"/>
                <w:numId w:val="22"/>
              </w:numPr>
              <w:ind w:leftChars="0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當</w:t>
            </w:r>
            <w:r w:rsidR="001C4072" w:rsidRPr="001C4072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DRESS</w:t>
            </w:r>
            <w:r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早期症狀發生時，</w:t>
            </w:r>
            <w:r w:rsidR="008C4C4E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即早</w:t>
            </w:r>
            <w:r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介入治療，可</w:t>
            </w:r>
            <w:r w:rsidR="008C4C4E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有助於</w:t>
            </w:r>
            <w:r w:rsidR="001C4072" w:rsidRPr="001C4072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預後與降低死亡率。</w:t>
            </w:r>
          </w:p>
          <w:p w14:paraId="18E4FE24" w14:textId="5E93841A" w:rsidR="006E6087" w:rsidRPr="008A052B" w:rsidRDefault="006E6087" w:rsidP="001C4072">
            <w:pPr>
              <w:pStyle w:val="a3"/>
              <w:widowControl/>
              <w:numPr>
                <w:ilvl w:val="0"/>
                <w:numId w:val="22"/>
              </w:numPr>
              <w:shd w:val="clear" w:color="auto" w:fill="FFFFFF"/>
              <w:ind w:leftChars="0"/>
              <w:rPr>
                <w:rFonts w:ascii="Times New Roman" w:eastAsia="標楷體" w:hAnsi="Times New Roman"/>
                <w:kern w:val="0"/>
                <w:szCs w:val="24"/>
              </w:rPr>
            </w:pPr>
            <w:r w:rsidRPr="008A052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DRESS</w:t>
            </w:r>
            <w:r w:rsidR="007B345C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通常</w:t>
            </w:r>
            <w:r w:rsidRPr="008A052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發生在病人用藥的</w:t>
            </w:r>
            <w:r w:rsidRPr="008A052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</w:t>
            </w:r>
            <w:r w:rsidRPr="008A052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至</w:t>
            </w:r>
            <w:r w:rsidRPr="008A052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</w:t>
            </w:r>
            <w:proofErr w:type="gramStart"/>
            <w:r w:rsidRPr="008A052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週</w:t>
            </w:r>
            <w:proofErr w:type="gramEnd"/>
            <w:r w:rsidRPr="008A052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後</w:t>
            </w:r>
            <w:r w:rsidR="007B345C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，也可能提早或延遲發生</w:t>
            </w:r>
            <w:r w:rsidRPr="008A052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，</w:t>
            </w:r>
            <w:r w:rsidR="007B345C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且</w:t>
            </w:r>
            <w:r w:rsidRPr="008A052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其症狀與嚴重度可能具有很大的差異。早期症狀如發燒和淋巴結腫大</w:t>
            </w:r>
            <w:r w:rsidR="007B345C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，且</w:t>
            </w:r>
            <w:r w:rsidRPr="008A052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可能在沒有發生皮疹的狀況下出現</w:t>
            </w:r>
            <w:r w:rsidRPr="008A052B">
              <w:rPr>
                <w:rFonts w:ascii="Times New Roman" w:eastAsia="標楷體" w:hAnsi="Times New Roman"/>
                <w:kern w:val="0"/>
                <w:szCs w:val="24"/>
              </w:rPr>
              <w:t>。</w:t>
            </w:r>
          </w:p>
          <w:p w14:paraId="13B2DB36" w14:textId="53A57E37" w:rsidR="002B68AF" w:rsidRDefault="00C5292E" w:rsidP="001C4072">
            <w:pPr>
              <w:pStyle w:val="a3"/>
              <w:widowControl/>
              <w:numPr>
                <w:ilvl w:val="0"/>
                <w:numId w:val="22"/>
              </w:numPr>
              <w:shd w:val="clear" w:color="auto" w:fill="FFFFFF"/>
              <w:ind w:leftChars="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建議對</w:t>
            </w:r>
            <w:r w:rsidR="006E6087" w:rsidRPr="008A052B">
              <w:rPr>
                <w:rFonts w:ascii="Times New Roman" w:eastAsia="標楷體" w:hAnsi="Times New Roman"/>
                <w:kern w:val="0"/>
                <w:szCs w:val="24"/>
              </w:rPr>
              <w:t>病人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進行</w:t>
            </w:r>
            <w:r w:rsidR="006E6087" w:rsidRPr="008A052B">
              <w:rPr>
                <w:rFonts w:ascii="Times New Roman" w:eastAsia="標楷體" w:hAnsi="Times New Roman"/>
                <w:kern w:val="0"/>
                <w:szCs w:val="24"/>
              </w:rPr>
              <w:t>DRESS</w:t>
            </w:r>
            <w:r w:rsidR="00786754">
              <w:rPr>
                <w:rFonts w:ascii="Times New Roman" w:eastAsia="標楷體" w:hAnsi="Times New Roman" w:hint="eastAsia"/>
                <w:kern w:val="0"/>
                <w:szCs w:val="24"/>
              </w:rPr>
              <w:t>相關</w:t>
            </w:r>
            <w:r w:rsidR="00284CBC">
              <w:rPr>
                <w:rFonts w:ascii="Times New Roman" w:eastAsia="標楷體" w:hAnsi="Times New Roman" w:hint="eastAsia"/>
                <w:kern w:val="0"/>
                <w:szCs w:val="24"/>
              </w:rPr>
              <w:t>不良反應</w:t>
            </w:r>
            <w:r w:rsidRPr="008A052B">
              <w:rPr>
                <w:rFonts w:ascii="Times New Roman" w:eastAsia="標楷體" w:hAnsi="Times New Roman"/>
                <w:kern w:val="0"/>
                <w:szCs w:val="24"/>
              </w:rPr>
              <w:t>衛教</w:t>
            </w:r>
            <w:r w:rsidR="006E6087" w:rsidRPr="008A052B">
              <w:rPr>
                <w:rFonts w:ascii="Times New Roman" w:eastAsia="標楷體" w:hAnsi="Times New Roman"/>
                <w:kern w:val="0"/>
                <w:szCs w:val="24"/>
              </w:rPr>
              <w:t>，</w:t>
            </w:r>
            <w:r w:rsidR="007B345C">
              <w:rPr>
                <w:rFonts w:ascii="Times New Roman" w:eastAsia="標楷體" w:hAnsi="Times New Roman" w:hint="eastAsia"/>
                <w:kern w:val="0"/>
                <w:szCs w:val="24"/>
              </w:rPr>
              <w:t>提醒病人當</w:t>
            </w:r>
            <w:r w:rsidR="006E6087" w:rsidRPr="008A052B">
              <w:rPr>
                <w:rFonts w:ascii="Times New Roman" w:eastAsia="標楷體" w:hAnsi="Times New Roman"/>
                <w:kern w:val="0"/>
                <w:szCs w:val="24"/>
              </w:rPr>
              <w:t>疑似出現</w:t>
            </w:r>
            <w:r w:rsidR="006E6087" w:rsidRPr="008A052B">
              <w:rPr>
                <w:rFonts w:ascii="Times New Roman" w:eastAsia="標楷體" w:hAnsi="Times New Roman"/>
                <w:kern w:val="0"/>
                <w:szCs w:val="24"/>
              </w:rPr>
              <w:t>DRESS</w:t>
            </w:r>
            <w:r w:rsidR="006E6087" w:rsidRPr="008A052B">
              <w:rPr>
                <w:rFonts w:ascii="Times New Roman" w:eastAsia="標楷體" w:hAnsi="Times New Roman"/>
                <w:kern w:val="0"/>
                <w:szCs w:val="24"/>
              </w:rPr>
              <w:t>之症狀，應停藥並立即尋求醫療協助。</w:t>
            </w:r>
          </w:p>
          <w:p w14:paraId="5AB51F5A" w14:textId="77777777" w:rsidR="002B68AF" w:rsidRPr="001C4072" w:rsidRDefault="002B68AF" w:rsidP="002B68AF">
            <w:pPr>
              <w:pStyle w:val="a3"/>
              <w:widowControl/>
              <w:shd w:val="clear" w:color="auto" w:fill="FFFFFF"/>
              <w:ind w:leftChars="0"/>
              <w:rPr>
                <w:rFonts w:ascii="Times New Roman" w:eastAsia="標楷體" w:hAnsi="Times New Roman"/>
                <w:kern w:val="0"/>
                <w:szCs w:val="24"/>
              </w:rPr>
            </w:pPr>
          </w:p>
          <w:p w14:paraId="3F314CC4" w14:textId="77777777" w:rsidR="006E6087" w:rsidRPr="00896625" w:rsidRDefault="006E6087" w:rsidP="00896625">
            <w:pPr>
              <w:pStyle w:val="a3"/>
              <w:widowControl/>
              <w:numPr>
                <w:ilvl w:val="0"/>
                <w:numId w:val="19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896625">
              <w:rPr>
                <w:rFonts w:ascii="Times New Roman" w:eastAsia="標楷體" w:hAnsi="Times New Roman"/>
                <w:b/>
                <w:bCs/>
                <w:kern w:val="0"/>
                <w:szCs w:val="24"/>
                <w:u w:val="single"/>
              </w:rPr>
              <w:t>病人</w:t>
            </w:r>
            <w:r w:rsidRPr="00896625">
              <w:rPr>
                <w:rFonts w:ascii="Times New Roman" w:eastAsia="標楷體" w:hAnsi="Times New Roman"/>
                <w:b/>
                <w:kern w:val="0"/>
                <w:szCs w:val="24"/>
              </w:rPr>
              <w:t>應注意事項</w:t>
            </w:r>
            <w:r w:rsidRPr="00896625">
              <w:rPr>
                <w:rFonts w:ascii="Times New Roman" w:eastAsia="標楷體" w:hAnsi="Times New Roman"/>
                <w:kern w:val="0"/>
                <w:szCs w:val="24"/>
              </w:rPr>
              <w:t>：</w:t>
            </w:r>
          </w:p>
          <w:p w14:paraId="615AC6BB" w14:textId="53913A28" w:rsidR="006E6087" w:rsidRPr="00DE4527" w:rsidRDefault="006E6087" w:rsidP="00896625">
            <w:pPr>
              <w:widowControl/>
              <w:numPr>
                <w:ilvl w:val="0"/>
                <w:numId w:val="21"/>
              </w:numPr>
              <w:shd w:val="clear" w:color="auto" w:fill="FFFFFF"/>
              <w:jc w:val="both"/>
              <w:rPr>
                <w:rFonts w:ascii="Times New Roman" w:eastAsia="標楷體" w:hAnsi="Times New Roman"/>
                <w:color w:val="222222"/>
                <w:kern w:val="0"/>
                <w:szCs w:val="24"/>
              </w:rPr>
            </w:pPr>
            <w:r w:rsidRPr="008A052B">
              <w:rPr>
                <w:rFonts w:ascii="Times New Roman" w:eastAsia="標楷體" w:hAnsi="Times New Roman"/>
                <w:kern w:val="0"/>
                <w:szCs w:val="24"/>
              </w:rPr>
              <w:t>在尚未諮詢您的處方醫師之前，請勿自行停用</w:t>
            </w:r>
            <w:r w:rsidRPr="008A052B">
              <w:rPr>
                <w:rFonts w:ascii="Times New Roman" w:eastAsia="標楷體" w:hAnsi="Times New Roman"/>
                <w:kern w:val="0"/>
                <w:szCs w:val="24"/>
              </w:rPr>
              <w:t>levetiracetam</w:t>
            </w:r>
            <w:r w:rsidRPr="008A052B">
              <w:rPr>
                <w:rFonts w:ascii="Times New Roman" w:eastAsia="標楷體" w:hAnsi="Times New Roman"/>
                <w:kern w:val="0"/>
                <w:szCs w:val="24"/>
              </w:rPr>
              <w:t>或</w:t>
            </w:r>
            <w:r w:rsidRPr="008A052B">
              <w:rPr>
                <w:rFonts w:ascii="Times New Roman" w:eastAsia="標楷體" w:hAnsi="Times New Roman"/>
                <w:kern w:val="0"/>
                <w:szCs w:val="24"/>
              </w:rPr>
              <w:t>clobazam</w:t>
            </w:r>
            <w:r w:rsidR="00786754">
              <w:rPr>
                <w:rFonts w:ascii="Times New Roman" w:eastAsia="標楷體" w:hAnsi="Times New Roman" w:hint="eastAsia"/>
                <w:kern w:val="0"/>
                <w:szCs w:val="24"/>
              </w:rPr>
              <w:t>成分</w:t>
            </w:r>
            <w:r w:rsidR="00DE4053" w:rsidRPr="008A052B">
              <w:rPr>
                <w:rFonts w:ascii="Times New Roman" w:eastAsia="標楷體" w:hAnsi="Times New Roman"/>
                <w:kern w:val="0"/>
                <w:szCs w:val="24"/>
              </w:rPr>
              <w:t>藥品</w:t>
            </w:r>
            <w:r w:rsidRPr="008A052B">
              <w:rPr>
                <w:rFonts w:ascii="Times New Roman" w:eastAsia="標楷體" w:hAnsi="Times New Roman"/>
                <w:kern w:val="0"/>
                <w:szCs w:val="24"/>
              </w:rPr>
              <w:t>，</w:t>
            </w:r>
            <w:r w:rsidR="00DE4527">
              <w:rPr>
                <w:rFonts w:ascii="Times New Roman" w:eastAsia="標楷體" w:hAnsi="Times New Roman"/>
                <w:kern w:val="0"/>
                <w:szCs w:val="24"/>
              </w:rPr>
              <w:t>若</w:t>
            </w:r>
            <w:r w:rsidR="007B345C">
              <w:rPr>
                <w:rFonts w:ascii="Times New Roman" w:eastAsia="標楷體" w:hAnsi="Times New Roman" w:hint="eastAsia"/>
                <w:kern w:val="0"/>
                <w:szCs w:val="24"/>
              </w:rPr>
              <w:t>任意</w:t>
            </w:r>
            <w:r w:rsidR="00DE4527">
              <w:rPr>
                <w:rFonts w:ascii="Times New Roman" w:eastAsia="標楷體" w:hAnsi="Times New Roman"/>
                <w:kern w:val="0"/>
                <w:szCs w:val="24"/>
              </w:rPr>
              <w:t>停</w:t>
            </w:r>
            <w:r w:rsidR="00DE4527">
              <w:rPr>
                <w:rFonts w:ascii="Times New Roman" w:eastAsia="標楷體" w:hAnsi="Times New Roman" w:hint="eastAsia"/>
                <w:kern w:val="0"/>
                <w:szCs w:val="24"/>
              </w:rPr>
              <w:t>藥</w:t>
            </w:r>
            <w:r w:rsidR="00DE4527">
              <w:rPr>
                <w:rFonts w:ascii="標楷體" w:eastAsia="標楷體" w:hAnsi="標楷體" w:hint="eastAsia"/>
                <w:szCs w:val="24"/>
              </w:rPr>
              <w:t>，</w:t>
            </w:r>
            <w:r w:rsidR="00DE4527" w:rsidRPr="0021380E">
              <w:rPr>
                <w:rFonts w:ascii="標楷體" w:eastAsia="標楷體" w:hAnsi="標楷體" w:hint="eastAsia"/>
                <w:kern w:val="0"/>
                <w:szCs w:val="24"/>
              </w:rPr>
              <w:t>可能導致</w:t>
            </w:r>
            <w:r w:rsidR="00786754">
              <w:rPr>
                <w:rFonts w:ascii="標楷體" w:eastAsia="標楷體" w:hAnsi="標楷體" w:hint="eastAsia"/>
                <w:kern w:val="0"/>
                <w:szCs w:val="24"/>
              </w:rPr>
              <w:t>癲癇</w:t>
            </w:r>
            <w:r w:rsidR="00DE4527" w:rsidRPr="0021380E">
              <w:rPr>
                <w:rFonts w:ascii="標楷體" w:eastAsia="標楷體" w:hAnsi="標楷體" w:hint="eastAsia"/>
                <w:kern w:val="0"/>
                <w:szCs w:val="24"/>
              </w:rPr>
              <w:t>症狀惡化</w:t>
            </w:r>
            <w:r w:rsidR="00DE4527">
              <w:rPr>
                <w:rFonts w:ascii="標楷體" w:eastAsia="標楷體" w:hAnsi="標楷體" w:hint="eastAsia"/>
                <w:kern w:val="0"/>
                <w:szCs w:val="24"/>
              </w:rPr>
              <w:t>。</w:t>
            </w:r>
          </w:p>
          <w:p w14:paraId="391AF065" w14:textId="2AE2E1FC" w:rsidR="006E6087" w:rsidRDefault="006E6087" w:rsidP="00896625">
            <w:pPr>
              <w:pStyle w:val="a3"/>
              <w:widowControl/>
              <w:numPr>
                <w:ilvl w:val="0"/>
                <w:numId w:val="2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8A052B">
              <w:rPr>
                <w:rFonts w:ascii="Times New Roman" w:eastAsia="標楷體" w:hAnsi="Times New Roman"/>
                <w:kern w:val="0"/>
                <w:szCs w:val="24"/>
              </w:rPr>
              <w:t>若</w:t>
            </w:r>
            <w:r w:rsidR="00DE4527">
              <w:rPr>
                <w:rFonts w:ascii="Times New Roman" w:eastAsia="標楷體" w:hAnsi="Times New Roman" w:hint="eastAsia"/>
                <w:kern w:val="0"/>
                <w:szCs w:val="24"/>
              </w:rPr>
              <w:t>您</w:t>
            </w:r>
            <w:r w:rsidRPr="008A052B">
              <w:rPr>
                <w:rFonts w:ascii="Times New Roman" w:eastAsia="標楷體" w:hAnsi="Times New Roman"/>
                <w:kern w:val="0"/>
                <w:szCs w:val="24"/>
              </w:rPr>
              <w:t>在使用</w:t>
            </w:r>
            <w:r w:rsidRPr="008A052B">
              <w:rPr>
                <w:rFonts w:ascii="Times New Roman" w:eastAsia="標楷體" w:hAnsi="Times New Roman"/>
                <w:kern w:val="0"/>
                <w:szCs w:val="24"/>
              </w:rPr>
              <w:t>levetiracetam</w:t>
            </w:r>
            <w:r w:rsidRPr="008A052B">
              <w:rPr>
                <w:rFonts w:ascii="Times New Roman" w:eastAsia="標楷體" w:hAnsi="Times New Roman"/>
                <w:kern w:val="0"/>
                <w:szCs w:val="24"/>
              </w:rPr>
              <w:t>或</w:t>
            </w:r>
            <w:r w:rsidRPr="008A052B">
              <w:rPr>
                <w:rFonts w:ascii="Times New Roman" w:eastAsia="標楷體" w:hAnsi="Times New Roman"/>
                <w:kern w:val="0"/>
                <w:szCs w:val="24"/>
              </w:rPr>
              <w:t>clobazam</w:t>
            </w:r>
            <w:r w:rsidR="00786754">
              <w:rPr>
                <w:rFonts w:ascii="Times New Roman" w:eastAsia="標楷體" w:hAnsi="Times New Roman" w:hint="eastAsia"/>
                <w:kern w:val="0"/>
                <w:szCs w:val="24"/>
              </w:rPr>
              <w:t>成分藥品</w:t>
            </w:r>
            <w:r w:rsidRPr="008A052B">
              <w:rPr>
                <w:rFonts w:ascii="Times New Roman" w:eastAsia="標楷體" w:hAnsi="Times New Roman"/>
                <w:kern w:val="0"/>
                <w:szCs w:val="24"/>
              </w:rPr>
              <w:t>期間</w:t>
            </w:r>
            <w:r w:rsidR="00DE4527">
              <w:rPr>
                <w:rFonts w:ascii="Times New Roman" w:eastAsia="標楷體" w:hAnsi="Times New Roman" w:hint="eastAsia"/>
                <w:kern w:val="0"/>
                <w:szCs w:val="24"/>
              </w:rPr>
              <w:t>出現</w:t>
            </w:r>
            <w:r w:rsidRPr="008A052B">
              <w:rPr>
                <w:rFonts w:ascii="Times New Roman" w:eastAsia="標楷體" w:hAnsi="Times New Roman"/>
                <w:kern w:val="0"/>
                <w:szCs w:val="24"/>
              </w:rPr>
              <w:t>以下症狀，應立即尋求醫療協助：發燒、淋巴結腫大、喉嚨痛、皮疹</w:t>
            </w:r>
            <w:r w:rsidRPr="008A052B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8A052B">
              <w:rPr>
                <w:rFonts w:ascii="Times New Roman" w:eastAsia="標楷體" w:hAnsi="Times New Roman"/>
                <w:kern w:val="0"/>
                <w:szCs w:val="24"/>
              </w:rPr>
              <w:t>不一定會發生</w:t>
            </w:r>
            <w:r w:rsidRPr="008A052B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  <w:r w:rsidRPr="008A052B">
              <w:rPr>
                <w:rFonts w:ascii="Times New Roman" w:eastAsia="標楷體" w:hAnsi="Times New Roman"/>
                <w:kern w:val="0"/>
                <w:szCs w:val="24"/>
              </w:rPr>
              <w:t>、臉</w:t>
            </w:r>
            <w:r w:rsidR="00137C54">
              <w:rPr>
                <w:rFonts w:ascii="Times New Roman" w:eastAsia="標楷體" w:hAnsi="Times New Roman" w:hint="eastAsia"/>
                <w:kern w:val="0"/>
                <w:szCs w:val="24"/>
              </w:rPr>
              <w:t>/</w:t>
            </w:r>
            <w:r w:rsidRPr="008A052B">
              <w:rPr>
                <w:rFonts w:ascii="Times New Roman" w:eastAsia="標楷體" w:hAnsi="Times New Roman"/>
                <w:kern w:val="0"/>
                <w:szCs w:val="24"/>
              </w:rPr>
              <w:t>雙眼腫脹、口腔</w:t>
            </w:r>
            <w:r w:rsidR="00137C54">
              <w:rPr>
                <w:rFonts w:ascii="Times New Roman" w:eastAsia="標楷體" w:hAnsi="Times New Roman" w:hint="eastAsia"/>
                <w:kern w:val="0"/>
                <w:szCs w:val="24"/>
              </w:rPr>
              <w:t>/</w:t>
            </w:r>
            <w:proofErr w:type="gramStart"/>
            <w:r w:rsidRPr="008A052B">
              <w:rPr>
                <w:rFonts w:ascii="Times New Roman" w:eastAsia="標楷體" w:hAnsi="Times New Roman"/>
                <w:kern w:val="0"/>
                <w:szCs w:val="24"/>
              </w:rPr>
              <w:t>眼周出現</w:t>
            </w:r>
            <w:proofErr w:type="gramEnd"/>
            <w:r w:rsidRPr="008A052B">
              <w:rPr>
                <w:rFonts w:ascii="Times New Roman" w:eastAsia="標楷體" w:hAnsi="Times New Roman"/>
                <w:kern w:val="0"/>
                <w:szCs w:val="24"/>
              </w:rPr>
              <w:t>疼痛的潰瘍、吞嚥</w:t>
            </w:r>
            <w:r w:rsidR="00137C54">
              <w:rPr>
                <w:rFonts w:ascii="Times New Roman" w:eastAsia="標楷體" w:hAnsi="Times New Roman" w:hint="eastAsia"/>
                <w:kern w:val="0"/>
                <w:szCs w:val="24"/>
              </w:rPr>
              <w:t>/</w:t>
            </w:r>
            <w:r w:rsidRPr="008A052B">
              <w:rPr>
                <w:rFonts w:ascii="Times New Roman" w:eastAsia="標楷體" w:hAnsi="Times New Roman"/>
                <w:kern w:val="0"/>
                <w:szCs w:val="24"/>
              </w:rPr>
              <w:t>呼吸困難、皮膚</w:t>
            </w:r>
            <w:r w:rsidR="00137C54">
              <w:rPr>
                <w:rFonts w:ascii="Times New Roman" w:eastAsia="標楷體" w:hAnsi="Times New Roman" w:hint="eastAsia"/>
                <w:kern w:val="0"/>
                <w:szCs w:val="24"/>
              </w:rPr>
              <w:t>/</w:t>
            </w:r>
            <w:r w:rsidRPr="008A052B">
              <w:rPr>
                <w:rFonts w:ascii="Times New Roman" w:eastAsia="標楷體" w:hAnsi="Times New Roman"/>
                <w:kern w:val="0"/>
                <w:szCs w:val="24"/>
              </w:rPr>
              <w:t>眼睛發黃、異常瘀傷</w:t>
            </w:r>
            <w:r w:rsidR="00137C54">
              <w:rPr>
                <w:rFonts w:ascii="Times New Roman" w:eastAsia="標楷體" w:hAnsi="Times New Roman" w:hint="eastAsia"/>
                <w:kern w:val="0"/>
                <w:szCs w:val="24"/>
              </w:rPr>
              <w:t>/</w:t>
            </w:r>
            <w:r w:rsidRPr="008A052B">
              <w:rPr>
                <w:rFonts w:ascii="Times New Roman" w:eastAsia="標楷體" w:hAnsi="Times New Roman"/>
                <w:kern w:val="0"/>
                <w:szCs w:val="24"/>
              </w:rPr>
              <w:t>出血、嚴重疲勞</w:t>
            </w:r>
            <w:r w:rsidR="00137C54">
              <w:rPr>
                <w:rFonts w:ascii="Times New Roman" w:eastAsia="標楷體" w:hAnsi="Times New Roman" w:hint="eastAsia"/>
                <w:kern w:val="0"/>
                <w:szCs w:val="24"/>
              </w:rPr>
              <w:t>/</w:t>
            </w:r>
            <w:r w:rsidRPr="008A052B">
              <w:rPr>
                <w:rFonts w:ascii="Times New Roman" w:eastAsia="標楷體" w:hAnsi="Times New Roman"/>
                <w:kern w:val="0"/>
                <w:szCs w:val="24"/>
              </w:rPr>
              <w:t>虛弱、呼吸急促</w:t>
            </w:r>
            <w:r w:rsidR="00137C54">
              <w:rPr>
                <w:rFonts w:ascii="Times New Roman" w:eastAsia="標楷體" w:hAnsi="Times New Roman" w:hint="eastAsia"/>
                <w:kern w:val="0"/>
                <w:szCs w:val="24"/>
              </w:rPr>
              <w:t>/</w:t>
            </w:r>
            <w:r w:rsidRPr="008A052B">
              <w:rPr>
                <w:rFonts w:ascii="Times New Roman" w:eastAsia="標楷體" w:hAnsi="Times New Roman"/>
                <w:kern w:val="0"/>
                <w:szCs w:val="24"/>
              </w:rPr>
              <w:t>運動耐受力差、嚴重肌肉疼痛等。</w:t>
            </w:r>
          </w:p>
          <w:p w14:paraId="5D044D6C" w14:textId="010C4093" w:rsidR="007B345C" w:rsidRPr="007B345C" w:rsidRDefault="007B345C" w:rsidP="007B345C">
            <w:pPr>
              <w:pStyle w:val="a3"/>
              <w:widowControl/>
              <w:numPr>
                <w:ilvl w:val="0"/>
                <w:numId w:val="21"/>
              </w:numPr>
              <w:spacing w:line="400" w:lineRule="exact"/>
              <w:ind w:leftChars="0"/>
              <w:rPr>
                <w:rFonts w:ascii="Times New Roman" w:eastAsia="標楷體" w:hAnsi="Times New Roman"/>
                <w:kern w:val="0"/>
                <w:szCs w:val="24"/>
              </w:rPr>
            </w:pPr>
            <w:r w:rsidRPr="008A052B">
              <w:rPr>
                <w:rFonts w:ascii="Times New Roman" w:eastAsia="標楷體" w:hAnsi="Times New Roman"/>
                <w:kern w:val="0"/>
                <w:szCs w:val="24"/>
              </w:rPr>
              <w:t>DRESS</w:t>
            </w:r>
            <w:r w:rsidRPr="008A052B">
              <w:rPr>
                <w:rFonts w:ascii="Times New Roman" w:eastAsia="標楷體" w:hAnsi="Times New Roman"/>
                <w:kern w:val="0"/>
                <w:szCs w:val="24"/>
              </w:rPr>
              <w:t>症狀通常在用藥後</w:t>
            </w:r>
            <w:r w:rsidRPr="008A052B">
              <w:rPr>
                <w:rFonts w:ascii="Times New Roman" w:eastAsia="標楷體" w:hAnsi="Times New Roman"/>
                <w:kern w:val="0"/>
                <w:szCs w:val="24"/>
              </w:rPr>
              <w:t>2</w:t>
            </w:r>
            <w:r w:rsidRPr="008A052B">
              <w:rPr>
                <w:rFonts w:ascii="Times New Roman" w:eastAsia="標楷體" w:hAnsi="Times New Roman"/>
                <w:kern w:val="0"/>
                <w:szCs w:val="24"/>
              </w:rPr>
              <w:t>至</w:t>
            </w:r>
            <w:r w:rsidRPr="008A052B">
              <w:rPr>
                <w:rFonts w:ascii="Times New Roman" w:eastAsia="標楷體" w:hAnsi="Times New Roman"/>
                <w:kern w:val="0"/>
                <w:szCs w:val="24"/>
              </w:rPr>
              <w:t>8</w:t>
            </w:r>
            <w:proofErr w:type="gramStart"/>
            <w:r w:rsidRPr="008A052B">
              <w:rPr>
                <w:rFonts w:ascii="Times New Roman" w:eastAsia="標楷體" w:hAnsi="Times New Roman"/>
                <w:kern w:val="0"/>
                <w:szCs w:val="24"/>
              </w:rPr>
              <w:t>週</w:t>
            </w:r>
            <w:proofErr w:type="gramEnd"/>
            <w:r w:rsidRPr="008A052B">
              <w:rPr>
                <w:rFonts w:ascii="Times New Roman" w:eastAsia="標楷體" w:hAnsi="Times New Roman"/>
                <w:kern w:val="0"/>
                <w:szCs w:val="24"/>
              </w:rPr>
              <w:t>開始出現，但這些症狀也可能提早或延遲發生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，而</w:t>
            </w:r>
            <w:r w:rsidRPr="00BA78F8">
              <w:rPr>
                <w:rFonts w:ascii="Times New Roman" w:eastAsia="標楷體" w:hAnsi="Times New Roman"/>
                <w:kern w:val="0"/>
                <w:szCs w:val="24"/>
              </w:rPr>
              <w:t>理學檢查</w:t>
            </w:r>
            <w:r w:rsidRPr="00BA78F8">
              <w:rPr>
                <w:rFonts w:ascii="Times New Roman" w:eastAsia="標楷體" w:hAnsi="Times New Roman" w:hint="eastAsia"/>
                <w:kern w:val="0"/>
                <w:szCs w:val="24"/>
              </w:rPr>
              <w:t>和</w:t>
            </w:r>
            <w:r w:rsidRPr="00BA78F8">
              <w:rPr>
                <w:rFonts w:ascii="Times New Roman" w:eastAsia="標楷體" w:hAnsi="Times New Roman"/>
                <w:kern w:val="0"/>
                <w:szCs w:val="24"/>
              </w:rPr>
              <w:t>血液檢查</w:t>
            </w:r>
            <w:r w:rsidRPr="00BA78F8">
              <w:rPr>
                <w:rFonts w:ascii="Times New Roman" w:eastAsia="標楷體" w:hAnsi="Times New Roman" w:hint="eastAsia"/>
                <w:kern w:val="0"/>
                <w:szCs w:val="24"/>
              </w:rPr>
              <w:t>等</w:t>
            </w:r>
            <w:r w:rsidRPr="00BA78F8">
              <w:rPr>
                <w:rFonts w:ascii="Times New Roman" w:eastAsia="標楷體" w:hAnsi="Times New Roman"/>
                <w:kern w:val="0"/>
                <w:szCs w:val="24"/>
              </w:rPr>
              <w:t>評估</w:t>
            </w:r>
            <w:r w:rsidRPr="00BA78F8">
              <w:rPr>
                <w:rFonts w:ascii="Times New Roman" w:eastAsia="標楷體" w:hAnsi="Times New Roman" w:hint="eastAsia"/>
                <w:kern w:val="0"/>
                <w:szCs w:val="24"/>
              </w:rPr>
              <w:t>方式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可用於</w:t>
            </w:r>
            <w:r w:rsidRPr="00BA78F8">
              <w:rPr>
                <w:rFonts w:ascii="Times New Roman" w:eastAsia="標楷體" w:hAnsi="Times New Roman"/>
                <w:kern w:val="0"/>
                <w:szCs w:val="24"/>
              </w:rPr>
              <w:t>診斷</w:t>
            </w:r>
            <w:r w:rsidRPr="00BA78F8">
              <w:rPr>
                <w:rFonts w:ascii="Times New Roman" w:eastAsia="標楷體" w:hAnsi="Times New Roman"/>
                <w:kern w:val="0"/>
                <w:szCs w:val="24"/>
              </w:rPr>
              <w:t>DRESS</w:t>
            </w:r>
            <w:r w:rsidRPr="00BA78F8">
              <w:rPr>
                <w:rFonts w:ascii="Times New Roman" w:eastAsia="標楷體" w:hAnsi="Times New Roman"/>
                <w:kern w:val="0"/>
                <w:szCs w:val="24"/>
              </w:rPr>
              <w:t>。</w:t>
            </w:r>
          </w:p>
          <w:p w14:paraId="11A83069" w14:textId="5985263C" w:rsidR="006E6087" w:rsidRPr="008A052B" w:rsidRDefault="006E6087" w:rsidP="006E6087">
            <w:pPr>
              <w:widowControl/>
              <w:shd w:val="clear" w:color="auto" w:fill="FFFFFF"/>
              <w:jc w:val="both"/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</w:pPr>
            <w:r w:rsidRPr="008A052B">
              <w:rPr>
                <w:rFonts w:ascii="Times New Roman" w:eastAsia="標楷體" w:hAnsi="Times New Roman"/>
              </w:rPr>
              <w:lastRenderedPageBreak/>
              <w:t>醫療人員或病人懷疑因為使用（服用）藥品導致不良反應發生時，請立即通報給衛生</w:t>
            </w:r>
            <w:proofErr w:type="gramStart"/>
            <w:r w:rsidRPr="008A052B">
              <w:rPr>
                <w:rFonts w:ascii="Times New Roman" w:eastAsia="標楷體" w:hAnsi="Times New Roman"/>
              </w:rPr>
              <w:t>福利部所建置</w:t>
            </w:r>
            <w:proofErr w:type="gramEnd"/>
            <w:r w:rsidRPr="008A052B">
              <w:rPr>
                <w:rFonts w:ascii="Times New Roman" w:eastAsia="標楷體" w:hAnsi="Times New Roman"/>
              </w:rPr>
              <w:t>之全國藥物不良反應通報中心，並副知所屬廠商，藥物不良反應通報專線</w:t>
            </w:r>
            <w:r w:rsidRPr="008A052B">
              <w:rPr>
                <w:rFonts w:ascii="Times New Roman" w:eastAsia="標楷體" w:hAnsi="Times New Roman"/>
              </w:rPr>
              <w:t>02-2396-0100</w:t>
            </w:r>
            <w:r w:rsidRPr="008A052B">
              <w:rPr>
                <w:rFonts w:ascii="Times New Roman" w:eastAsia="標楷體" w:hAnsi="Times New Roman"/>
              </w:rPr>
              <w:t>，網站：</w:t>
            </w:r>
            <w:r w:rsidRPr="008A052B">
              <w:fldChar w:fldCharType="begin"/>
            </w:r>
            <w:r w:rsidRPr="008A052B">
              <w:rPr>
                <w:rFonts w:ascii="Times New Roman" w:hAnsi="Times New Roman"/>
              </w:rPr>
              <w:instrText xml:space="preserve"> HYPERLINK "https://adr.fda.gov.tw" </w:instrText>
            </w:r>
            <w:r w:rsidRPr="008A052B">
              <w:fldChar w:fldCharType="separate"/>
            </w:r>
            <w:r w:rsidRPr="008A052B">
              <w:rPr>
                <w:rStyle w:val="a4"/>
                <w:rFonts w:ascii="Times New Roman" w:eastAsia="標楷體" w:hAnsi="Times New Roman"/>
              </w:rPr>
              <w:t>https://adr.fda.gov.tw</w:t>
            </w:r>
            <w:r w:rsidRPr="008A052B">
              <w:rPr>
                <w:rStyle w:val="a4"/>
                <w:rFonts w:ascii="Times New Roman" w:eastAsia="標楷體" w:hAnsi="Times New Roman"/>
              </w:rPr>
              <w:fldChar w:fldCharType="end"/>
            </w:r>
            <w:r w:rsidRPr="008A052B">
              <w:rPr>
                <w:rFonts w:ascii="Times New Roman" w:eastAsia="標楷體" w:hAnsi="Times New Roman"/>
              </w:rPr>
              <w:t>；衛生福利部食品藥物管理署獲知藥品安全訊息時，</w:t>
            </w:r>
            <w:proofErr w:type="gramStart"/>
            <w:r w:rsidRPr="008A052B">
              <w:rPr>
                <w:rFonts w:ascii="Times New Roman" w:eastAsia="標楷體" w:hAnsi="Times New Roman"/>
              </w:rPr>
              <w:t>均會蒐集</w:t>
            </w:r>
            <w:proofErr w:type="gramEnd"/>
            <w:r w:rsidRPr="008A052B">
              <w:rPr>
                <w:rFonts w:ascii="Times New Roman" w:eastAsia="標楷體" w:hAnsi="Times New Roman"/>
              </w:rPr>
              <w:t>彙整相關資料進行評估，並對於新增之藥品風險採取對應之風險管控措施。</w:t>
            </w:r>
          </w:p>
        </w:tc>
      </w:tr>
    </w:tbl>
    <w:p w14:paraId="704EF0E0" w14:textId="1771AF31" w:rsidR="004370CB" w:rsidRPr="008A052B" w:rsidRDefault="004370CB" w:rsidP="00541901">
      <w:pPr>
        <w:rPr>
          <w:rFonts w:ascii="Times New Roman" w:hAnsi="Times New Roman"/>
        </w:rPr>
      </w:pPr>
    </w:p>
    <w:p w14:paraId="7F5A9E46" w14:textId="5276DB77" w:rsidR="004370CB" w:rsidRPr="008A052B" w:rsidRDefault="004370CB" w:rsidP="00541901">
      <w:pPr>
        <w:rPr>
          <w:rFonts w:ascii="Times New Roman" w:hAnsi="Times New Roman"/>
        </w:rPr>
      </w:pPr>
    </w:p>
    <w:p w14:paraId="34CE3DC5" w14:textId="67248ABA" w:rsidR="004370CB" w:rsidRPr="008A052B" w:rsidRDefault="004370CB" w:rsidP="00541901">
      <w:pPr>
        <w:rPr>
          <w:rFonts w:ascii="Times New Roman" w:hAnsi="Times New Roman"/>
        </w:rPr>
      </w:pPr>
    </w:p>
    <w:p w14:paraId="7FEAEB71" w14:textId="72574123" w:rsidR="004370CB" w:rsidRPr="008A052B" w:rsidRDefault="004370CB" w:rsidP="00541901">
      <w:pPr>
        <w:rPr>
          <w:rFonts w:ascii="Times New Roman" w:hAnsi="Times New Roman"/>
        </w:rPr>
      </w:pPr>
    </w:p>
    <w:p w14:paraId="186ADBEB" w14:textId="5683981E" w:rsidR="004370CB" w:rsidRPr="008A052B" w:rsidRDefault="004370CB" w:rsidP="00541901">
      <w:pPr>
        <w:rPr>
          <w:rFonts w:ascii="Times New Roman" w:hAnsi="Times New Roman"/>
        </w:rPr>
      </w:pPr>
    </w:p>
    <w:p w14:paraId="116F9742" w14:textId="010A8916" w:rsidR="004370CB" w:rsidRPr="002B68AF" w:rsidRDefault="004370CB" w:rsidP="00541901">
      <w:pPr>
        <w:rPr>
          <w:rFonts w:ascii="Times New Roman" w:hAnsi="Times New Roman"/>
        </w:rPr>
      </w:pPr>
    </w:p>
    <w:p w14:paraId="0C39B6C2" w14:textId="1D24F8F0" w:rsidR="004370CB" w:rsidRPr="008A052B" w:rsidRDefault="004370CB" w:rsidP="00541901">
      <w:pPr>
        <w:rPr>
          <w:rFonts w:ascii="Times New Roman" w:hAnsi="Times New Roman"/>
        </w:rPr>
      </w:pPr>
    </w:p>
    <w:p w14:paraId="6B64C839" w14:textId="70078B61" w:rsidR="004370CB" w:rsidRPr="00822626" w:rsidRDefault="004370CB" w:rsidP="004370CB">
      <w:pPr>
        <w:rPr>
          <w:rFonts w:ascii="Times New Roman" w:hAnsi="Times New Roman"/>
        </w:rPr>
        <w:sectPr w:rsidR="004370CB" w:rsidRPr="008226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1BC0DD17" w14:textId="27C14906" w:rsidR="004370CB" w:rsidRPr="008A052B" w:rsidRDefault="004370CB" w:rsidP="004370CB">
      <w:pPr>
        <w:rPr>
          <w:rFonts w:ascii="Times New Roman" w:eastAsia="標楷體" w:hAnsi="Times New Roman"/>
          <w:b/>
          <w:sz w:val="28"/>
          <w:szCs w:val="28"/>
          <w:shd w:val="clear" w:color="auto" w:fill="FFFFFF" w:themeFill="background1"/>
        </w:rPr>
      </w:pPr>
      <w:r w:rsidRPr="008A052B">
        <w:rPr>
          <w:rFonts w:ascii="Times New Roman" w:eastAsia="標楷體" w:hAnsi="Times New Roman"/>
          <w:b/>
          <w:bCs/>
          <w:sz w:val="28"/>
          <w:szCs w:val="28"/>
        </w:rPr>
        <w:lastRenderedPageBreak/>
        <w:t>附件、國內核准</w:t>
      </w:r>
      <w:r w:rsidR="00685B56" w:rsidRPr="008A052B">
        <w:rPr>
          <w:rFonts w:ascii="Times New Roman" w:eastAsia="標楷體" w:hAnsi="Times New Roman"/>
          <w:b/>
          <w:sz w:val="28"/>
          <w:szCs w:val="28"/>
        </w:rPr>
        <w:t>抗癲癇藥品</w:t>
      </w:r>
      <w:r w:rsidR="00685B56" w:rsidRPr="008A052B">
        <w:rPr>
          <w:rFonts w:ascii="Times New Roman" w:eastAsia="標楷體" w:hAnsi="Times New Roman"/>
          <w:b/>
          <w:sz w:val="28"/>
          <w:szCs w:val="28"/>
        </w:rPr>
        <w:t>(levetiracetam</w:t>
      </w:r>
      <w:r w:rsidR="00685B56" w:rsidRPr="008A052B">
        <w:rPr>
          <w:rFonts w:ascii="Times New Roman" w:eastAsia="標楷體" w:hAnsi="Times New Roman"/>
          <w:b/>
          <w:sz w:val="28"/>
          <w:szCs w:val="28"/>
        </w:rPr>
        <w:t>、</w:t>
      </w:r>
      <w:r w:rsidR="00685B56" w:rsidRPr="008A052B">
        <w:rPr>
          <w:rFonts w:ascii="Times New Roman" w:eastAsia="標楷體" w:hAnsi="Times New Roman"/>
          <w:b/>
          <w:sz w:val="28"/>
          <w:szCs w:val="28"/>
        </w:rPr>
        <w:t>clobazam)</w:t>
      </w:r>
      <w:r w:rsidRPr="008A052B">
        <w:rPr>
          <w:rFonts w:ascii="Times New Roman" w:eastAsia="標楷體" w:hAnsi="Times New Roman"/>
          <w:b/>
          <w:bCs/>
          <w:sz w:val="28"/>
          <w:szCs w:val="28"/>
        </w:rPr>
        <w:t>許可證及適應症</w:t>
      </w:r>
    </w:p>
    <w:tbl>
      <w:tblPr>
        <w:tblStyle w:val="aa"/>
        <w:tblW w:w="15304" w:type="dxa"/>
        <w:tblInd w:w="0" w:type="dxa"/>
        <w:tblLook w:val="04A0" w:firstRow="1" w:lastRow="0" w:firstColumn="1" w:lastColumn="0" w:noHBand="0" w:noVBand="1"/>
      </w:tblPr>
      <w:tblGrid>
        <w:gridCol w:w="421"/>
        <w:gridCol w:w="1417"/>
        <w:gridCol w:w="2126"/>
        <w:gridCol w:w="2977"/>
        <w:gridCol w:w="2410"/>
        <w:gridCol w:w="5953"/>
      </w:tblGrid>
      <w:tr w:rsidR="00D9518A" w:rsidRPr="008A052B" w14:paraId="6D621716" w14:textId="77777777" w:rsidTr="00AB517B">
        <w:trPr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EE7D37" w14:textId="77777777" w:rsidR="004370CB" w:rsidRPr="008A052B" w:rsidRDefault="004370CB">
            <w:pPr>
              <w:rPr>
                <w:rFonts w:ascii="Times New Roman" w:eastAsia="標楷體" w:hAnsi="Times New Roman"/>
                <w:b/>
                <w:bCs/>
              </w:rPr>
            </w:pPr>
            <w:r w:rsidRPr="008A052B">
              <w:rPr>
                <w:rFonts w:ascii="Times New Roman" w:eastAsia="標楷體" w:hAnsi="Times New Roman"/>
                <w:b/>
                <w:bCs/>
              </w:rPr>
              <w:t>#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469A38" w14:textId="77777777" w:rsidR="004370CB" w:rsidRPr="008A052B" w:rsidRDefault="004370CB" w:rsidP="004241C7">
            <w:pPr>
              <w:rPr>
                <w:rFonts w:ascii="Times New Roman" w:eastAsia="標楷體" w:hAnsi="Times New Roman"/>
                <w:b/>
                <w:bCs/>
                <w:shd w:val="clear" w:color="auto" w:fill="FFFFFF" w:themeFill="background1"/>
              </w:rPr>
            </w:pPr>
            <w:r w:rsidRPr="008A052B">
              <w:rPr>
                <w:rFonts w:ascii="Times New Roman" w:eastAsia="標楷體" w:hAnsi="Times New Roman"/>
                <w:b/>
                <w:bCs/>
              </w:rPr>
              <w:t>許可證字號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973E1E" w14:textId="77777777" w:rsidR="004370CB" w:rsidRPr="008A052B" w:rsidRDefault="004370CB" w:rsidP="004241C7">
            <w:pPr>
              <w:rPr>
                <w:rFonts w:ascii="Times New Roman" w:eastAsia="標楷體" w:hAnsi="Times New Roman"/>
                <w:b/>
                <w:bCs/>
                <w:shd w:val="clear" w:color="auto" w:fill="FFFFFF" w:themeFill="background1"/>
              </w:rPr>
            </w:pPr>
            <w:r w:rsidRPr="008A052B">
              <w:rPr>
                <w:rFonts w:ascii="Times New Roman" w:eastAsia="標楷體" w:hAnsi="Times New Roman"/>
                <w:b/>
                <w:bCs/>
              </w:rPr>
              <w:t>中文品名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36F4B2" w14:textId="77777777" w:rsidR="004370CB" w:rsidRPr="008A052B" w:rsidRDefault="004370CB" w:rsidP="004241C7">
            <w:pPr>
              <w:rPr>
                <w:rFonts w:ascii="Times New Roman" w:eastAsia="標楷體" w:hAnsi="Times New Roman"/>
                <w:b/>
                <w:bCs/>
                <w:shd w:val="clear" w:color="auto" w:fill="FFFFFF" w:themeFill="background1"/>
              </w:rPr>
            </w:pPr>
            <w:r w:rsidRPr="008A052B">
              <w:rPr>
                <w:rFonts w:ascii="Times New Roman" w:eastAsia="標楷體" w:hAnsi="Times New Roman"/>
                <w:b/>
                <w:bCs/>
              </w:rPr>
              <w:t>英文品名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560470" w14:textId="77777777" w:rsidR="004370CB" w:rsidRPr="008A052B" w:rsidRDefault="004370CB" w:rsidP="004241C7">
            <w:pPr>
              <w:rPr>
                <w:rFonts w:ascii="Times New Roman" w:eastAsia="標楷體" w:hAnsi="Times New Roman"/>
                <w:b/>
                <w:bCs/>
                <w:shd w:val="clear" w:color="auto" w:fill="FFFFFF" w:themeFill="background1"/>
              </w:rPr>
            </w:pPr>
            <w:r w:rsidRPr="008A052B">
              <w:rPr>
                <w:rFonts w:ascii="Times New Roman" w:eastAsia="標楷體" w:hAnsi="Times New Roman"/>
                <w:b/>
                <w:bCs/>
              </w:rPr>
              <w:t>申請商名稱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F52A3D" w14:textId="77777777" w:rsidR="004370CB" w:rsidRPr="008A052B" w:rsidRDefault="004370CB" w:rsidP="004241C7">
            <w:pPr>
              <w:rPr>
                <w:rFonts w:ascii="Times New Roman" w:eastAsia="標楷體" w:hAnsi="Times New Roman"/>
                <w:b/>
                <w:bCs/>
                <w:shd w:val="clear" w:color="auto" w:fill="FFFFFF" w:themeFill="background1"/>
              </w:rPr>
            </w:pPr>
            <w:r w:rsidRPr="008A052B">
              <w:rPr>
                <w:rFonts w:ascii="Times New Roman" w:eastAsia="標楷體" w:hAnsi="Times New Roman"/>
                <w:b/>
                <w:bCs/>
              </w:rPr>
              <w:t>適應症</w:t>
            </w:r>
          </w:p>
        </w:tc>
      </w:tr>
      <w:tr w:rsidR="004370CB" w:rsidRPr="008A052B" w14:paraId="4F0AF492" w14:textId="77777777" w:rsidTr="00AB517B">
        <w:tc>
          <w:tcPr>
            <w:tcW w:w="1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C9848" w14:textId="62800483" w:rsidR="004370CB" w:rsidRPr="008A052B" w:rsidRDefault="00685B56" w:rsidP="004241C7">
            <w:pPr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8A052B">
              <w:rPr>
                <w:rFonts w:ascii="Times New Roman" w:eastAsia="標楷體" w:hAnsi="Times New Roman"/>
                <w:sz w:val="22"/>
              </w:rPr>
              <w:t>levetiracetam</w:t>
            </w:r>
          </w:p>
        </w:tc>
      </w:tr>
      <w:tr w:rsidR="00AB517B" w:rsidRPr="008A052B" w14:paraId="38F1306B" w14:textId="77777777" w:rsidTr="00AB517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6CE3" w14:textId="77777777" w:rsidR="00A12BE3" w:rsidRPr="008A052B" w:rsidRDefault="00A12BE3" w:rsidP="00D9518A">
            <w:pPr>
              <w:pStyle w:val="a3"/>
              <w:numPr>
                <w:ilvl w:val="0"/>
                <w:numId w:val="14"/>
              </w:numPr>
              <w:ind w:leftChars="0"/>
              <w:jc w:val="center"/>
              <w:rPr>
                <w:rFonts w:ascii="Times New Roman" w:eastAsia="標楷體" w:hAnsi="Times New Roman"/>
                <w:shd w:val="clear" w:color="auto" w:fill="FFFFFF" w:themeFill="background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F373A" w14:textId="143C2D2B" w:rsidR="00A12BE3" w:rsidRPr="008A052B" w:rsidRDefault="00A12BE3" w:rsidP="00A12BE3">
            <w:pPr>
              <w:snapToGrid w:val="0"/>
              <w:rPr>
                <w:rFonts w:ascii="Times New Roman" w:eastAsia="標楷體" w:hAnsi="Times New Roman"/>
                <w:sz w:val="24"/>
                <w:szCs w:val="22"/>
                <w:shd w:val="clear" w:color="auto" w:fill="FFFFFF" w:themeFill="background1"/>
              </w:rPr>
            </w:pPr>
            <w:r w:rsidRPr="008A052B">
              <w:rPr>
                <w:rFonts w:ascii="Times New Roman" w:eastAsia="標楷體" w:hAnsi="Times New Roman"/>
              </w:rPr>
              <w:t>衛</w:t>
            </w:r>
            <w:proofErr w:type="gramStart"/>
            <w:r w:rsidRPr="008A052B">
              <w:rPr>
                <w:rFonts w:ascii="Times New Roman" w:eastAsia="標楷體" w:hAnsi="Times New Roman"/>
              </w:rPr>
              <w:t>署藥製字</w:t>
            </w:r>
            <w:proofErr w:type="gramEnd"/>
            <w:r w:rsidRPr="008A052B">
              <w:rPr>
                <w:rFonts w:ascii="Times New Roman" w:eastAsia="標楷體" w:hAnsi="Times New Roman"/>
              </w:rPr>
              <w:t>第</w:t>
            </w:r>
            <w:r w:rsidRPr="008A052B">
              <w:rPr>
                <w:rFonts w:ascii="Times New Roman" w:eastAsia="標楷體" w:hAnsi="Times New Roman"/>
              </w:rPr>
              <w:t>056701</w:t>
            </w:r>
            <w:r w:rsidRPr="008A052B">
              <w:rPr>
                <w:rFonts w:ascii="Times New Roman" w:eastAsia="標楷體" w:hAnsi="Times New Roman"/>
              </w:rPr>
              <w:t>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68229" w14:textId="2AF8A265" w:rsidR="00A12BE3" w:rsidRPr="008A052B" w:rsidRDefault="00A12BE3" w:rsidP="00A12BE3">
            <w:pPr>
              <w:snapToGrid w:val="0"/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8A052B">
              <w:rPr>
                <w:rFonts w:ascii="Times New Roman" w:eastAsia="標楷體" w:hAnsi="Times New Roman"/>
              </w:rPr>
              <w:t>優活持續釋放</w:t>
            </w:r>
            <w:proofErr w:type="gramStart"/>
            <w:r w:rsidRPr="008A052B">
              <w:rPr>
                <w:rFonts w:ascii="Times New Roman" w:eastAsia="標楷體" w:hAnsi="Times New Roman"/>
              </w:rPr>
              <w:t>膜衣錠</w:t>
            </w:r>
            <w:proofErr w:type="gramEnd"/>
            <w:r w:rsidRPr="008A052B">
              <w:rPr>
                <w:rFonts w:ascii="Times New Roman" w:eastAsia="標楷體" w:hAnsi="Times New Roman"/>
              </w:rPr>
              <w:t xml:space="preserve"> 750 </w:t>
            </w:r>
            <w:r w:rsidRPr="008A052B">
              <w:rPr>
                <w:rFonts w:ascii="Times New Roman" w:eastAsia="標楷體" w:hAnsi="Times New Roman"/>
              </w:rPr>
              <w:t>毫克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C53C8" w14:textId="448B07D7" w:rsidR="00A12BE3" w:rsidRPr="008A052B" w:rsidRDefault="00A12BE3" w:rsidP="00A12BE3">
            <w:pPr>
              <w:snapToGrid w:val="0"/>
              <w:rPr>
                <w:rFonts w:ascii="Times New Roman" w:eastAsia="標楷體" w:hAnsi="Times New Roman"/>
                <w:sz w:val="18"/>
                <w:shd w:val="clear" w:color="auto" w:fill="FFFFFF" w:themeFill="background1"/>
              </w:rPr>
            </w:pPr>
            <w:proofErr w:type="spellStart"/>
            <w:r w:rsidRPr="008A052B">
              <w:rPr>
                <w:rFonts w:ascii="Times New Roman" w:eastAsia="標楷體" w:hAnsi="Times New Roman"/>
              </w:rPr>
              <w:t>UFree</w:t>
            </w:r>
            <w:proofErr w:type="spellEnd"/>
            <w:r w:rsidRPr="008A052B">
              <w:rPr>
                <w:rFonts w:ascii="Times New Roman" w:eastAsia="標楷體" w:hAnsi="Times New Roman"/>
              </w:rPr>
              <w:t xml:space="preserve"> ER Tablets 750 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70747" w14:textId="58CE8891" w:rsidR="00A12BE3" w:rsidRPr="008A052B" w:rsidRDefault="00A12BE3" w:rsidP="00A12BE3">
            <w:pPr>
              <w:snapToGrid w:val="0"/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8A052B">
              <w:rPr>
                <w:rFonts w:ascii="Times New Roman" w:eastAsia="標楷體" w:hAnsi="Times New Roman"/>
              </w:rPr>
              <w:t>美時化學製藥股份有限公司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FF3716" w14:textId="3C97482E" w:rsidR="00A12BE3" w:rsidRPr="008A052B" w:rsidRDefault="00A12BE3" w:rsidP="00A12BE3">
            <w:pPr>
              <w:snapToGrid w:val="0"/>
              <w:rPr>
                <w:rFonts w:ascii="Times New Roman" w:eastAsia="標楷體" w:hAnsi="Times New Roman"/>
                <w:sz w:val="18"/>
                <w:shd w:val="clear" w:color="auto" w:fill="FFFFFF" w:themeFill="background1"/>
              </w:rPr>
            </w:pPr>
            <w:r w:rsidRPr="008A052B">
              <w:rPr>
                <w:rFonts w:ascii="Times New Roman" w:eastAsia="標楷體" w:hAnsi="Times New Roman"/>
                <w:sz w:val="18"/>
              </w:rPr>
              <w:t>治療十二歲以上病患之局部癲癇發作之輔助治療。</w:t>
            </w:r>
          </w:p>
        </w:tc>
      </w:tr>
      <w:tr w:rsidR="00AB517B" w:rsidRPr="008A052B" w14:paraId="6E2ADA09" w14:textId="77777777" w:rsidTr="00AB517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423B" w14:textId="77777777" w:rsidR="00A12BE3" w:rsidRPr="008A052B" w:rsidRDefault="00A12BE3" w:rsidP="00A12BE3">
            <w:pPr>
              <w:pStyle w:val="a3"/>
              <w:numPr>
                <w:ilvl w:val="0"/>
                <w:numId w:val="14"/>
              </w:numPr>
              <w:ind w:leftChars="0"/>
              <w:rPr>
                <w:rFonts w:ascii="Times New Roman" w:eastAsia="標楷體" w:hAnsi="Times New Roman"/>
                <w:shd w:val="clear" w:color="auto" w:fill="FFFFFF" w:themeFill="background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87E3D" w14:textId="49C27161" w:rsidR="00A12BE3" w:rsidRPr="008A052B" w:rsidRDefault="00A12BE3" w:rsidP="00A12BE3">
            <w:pPr>
              <w:snapToGrid w:val="0"/>
              <w:rPr>
                <w:rFonts w:ascii="Times New Roman" w:eastAsia="標楷體" w:hAnsi="Times New Roman"/>
                <w:sz w:val="24"/>
                <w:szCs w:val="22"/>
                <w:shd w:val="clear" w:color="auto" w:fill="FFFFFF" w:themeFill="background1"/>
              </w:rPr>
            </w:pPr>
            <w:r w:rsidRPr="008A052B">
              <w:rPr>
                <w:rFonts w:ascii="Times New Roman" w:eastAsia="標楷體" w:hAnsi="Times New Roman"/>
              </w:rPr>
              <w:t>衛</w:t>
            </w:r>
            <w:proofErr w:type="gramStart"/>
            <w:r w:rsidRPr="008A052B">
              <w:rPr>
                <w:rFonts w:ascii="Times New Roman" w:eastAsia="標楷體" w:hAnsi="Times New Roman"/>
              </w:rPr>
              <w:t>署藥製字</w:t>
            </w:r>
            <w:proofErr w:type="gramEnd"/>
            <w:r w:rsidRPr="008A052B">
              <w:rPr>
                <w:rFonts w:ascii="Times New Roman" w:eastAsia="標楷體" w:hAnsi="Times New Roman"/>
              </w:rPr>
              <w:t>第</w:t>
            </w:r>
            <w:r w:rsidRPr="008A052B">
              <w:rPr>
                <w:rFonts w:ascii="Times New Roman" w:eastAsia="標楷體" w:hAnsi="Times New Roman"/>
              </w:rPr>
              <w:t>056702</w:t>
            </w:r>
            <w:r w:rsidRPr="008A052B">
              <w:rPr>
                <w:rFonts w:ascii="Times New Roman" w:eastAsia="標楷體" w:hAnsi="Times New Roman"/>
              </w:rPr>
              <w:t>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FDBD3" w14:textId="4870DC19" w:rsidR="00A12BE3" w:rsidRPr="008A052B" w:rsidRDefault="00A12BE3" w:rsidP="00A12BE3">
            <w:pPr>
              <w:snapToGrid w:val="0"/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8A052B">
              <w:rPr>
                <w:rFonts w:ascii="Times New Roman" w:eastAsia="標楷體" w:hAnsi="Times New Roman"/>
              </w:rPr>
              <w:t>優活持續釋放</w:t>
            </w:r>
            <w:proofErr w:type="gramStart"/>
            <w:r w:rsidRPr="008A052B">
              <w:rPr>
                <w:rFonts w:ascii="Times New Roman" w:eastAsia="標楷體" w:hAnsi="Times New Roman"/>
              </w:rPr>
              <w:t>膜衣錠</w:t>
            </w:r>
            <w:proofErr w:type="gramEnd"/>
            <w:r w:rsidRPr="008A052B">
              <w:rPr>
                <w:rFonts w:ascii="Times New Roman" w:eastAsia="標楷體" w:hAnsi="Times New Roman"/>
              </w:rPr>
              <w:t xml:space="preserve"> 500</w:t>
            </w:r>
            <w:r w:rsidRPr="008A052B">
              <w:rPr>
                <w:rFonts w:ascii="Times New Roman" w:eastAsia="標楷體" w:hAnsi="Times New Roman"/>
              </w:rPr>
              <w:t>毫克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11C8D" w14:textId="3B354169" w:rsidR="00A12BE3" w:rsidRPr="008A052B" w:rsidRDefault="00A12BE3" w:rsidP="00A12BE3">
            <w:pPr>
              <w:snapToGrid w:val="0"/>
              <w:rPr>
                <w:rFonts w:ascii="Times New Roman" w:eastAsia="標楷體" w:hAnsi="Times New Roman"/>
                <w:sz w:val="18"/>
                <w:shd w:val="clear" w:color="auto" w:fill="FFFFFF" w:themeFill="background1"/>
              </w:rPr>
            </w:pPr>
            <w:proofErr w:type="spellStart"/>
            <w:r w:rsidRPr="008A052B">
              <w:rPr>
                <w:rFonts w:ascii="Times New Roman" w:eastAsia="標楷體" w:hAnsi="Times New Roman"/>
              </w:rPr>
              <w:t>UFree</w:t>
            </w:r>
            <w:proofErr w:type="spellEnd"/>
            <w:r w:rsidRPr="008A052B">
              <w:rPr>
                <w:rFonts w:ascii="Times New Roman" w:eastAsia="標楷體" w:hAnsi="Times New Roman"/>
              </w:rPr>
              <w:t xml:space="preserve"> ER Tablets 500 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0FA1A" w14:textId="7EFB852A" w:rsidR="00A12BE3" w:rsidRPr="008A052B" w:rsidRDefault="00A12BE3" w:rsidP="00A12BE3">
            <w:pPr>
              <w:snapToGrid w:val="0"/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8A052B">
              <w:rPr>
                <w:rFonts w:ascii="Times New Roman" w:eastAsia="標楷體" w:hAnsi="Times New Roman"/>
              </w:rPr>
              <w:t>美時化學製藥股份有限公司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F7B015" w14:textId="25E91AEE" w:rsidR="00A12BE3" w:rsidRPr="008A052B" w:rsidRDefault="00A12BE3" w:rsidP="00A12BE3">
            <w:pPr>
              <w:snapToGrid w:val="0"/>
              <w:rPr>
                <w:rFonts w:ascii="Times New Roman" w:eastAsia="標楷體" w:hAnsi="Times New Roman"/>
                <w:sz w:val="18"/>
                <w:shd w:val="clear" w:color="auto" w:fill="FFFFFF" w:themeFill="background1"/>
              </w:rPr>
            </w:pPr>
          </w:p>
        </w:tc>
      </w:tr>
      <w:tr w:rsidR="00AB517B" w:rsidRPr="008A052B" w14:paraId="4279819C" w14:textId="77777777" w:rsidTr="00AB517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8540" w14:textId="77777777" w:rsidR="00A12BE3" w:rsidRPr="008A052B" w:rsidRDefault="00A12BE3" w:rsidP="00A12BE3">
            <w:pPr>
              <w:pStyle w:val="a3"/>
              <w:numPr>
                <w:ilvl w:val="0"/>
                <w:numId w:val="14"/>
              </w:numPr>
              <w:ind w:leftChars="0"/>
              <w:rPr>
                <w:rFonts w:ascii="Times New Roman" w:eastAsia="標楷體" w:hAnsi="Times New Roman"/>
                <w:shd w:val="clear" w:color="auto" w:fill="FFFFFF" w:themeFill="background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3DD5D" w14:textId="6D87B144" w:rsidR="00A12BE3" w:rsidRPr="008A052B" w:rsidRDefault="00A12BE3" w:rsidP="00A12BE3">
            <w:pPr>
              <w:snapToGrid w:val="0"/>
              <w:rPr>
                <w:rFonts w:ascii="Times New Roman" w:eastAsia="標楷體" w:hAnsi="Times New Roman"/>
                <w:sz w:val="24"/>
                <w:szCs w:val="22"/>
                <w:shd w:val="clear" w:color="auto" w:fill="FFFFFF" w:themeFill="background1"/>
              </w:rPr>
            </w:pPr>
            <w:r w:rsidRPr="008A052B">
              <w:rPr>
                <w:rFonts w:ascii="Times New Roman" w:eastAsia="標楷體" w:hAnsi="Times New Roman"/>
              </w:rPr>
              <w:t>衛</w:t>
            </w:r>
            <w:proofErr w:type="gramStart"/>
            <w:r w:rsidRPr="008A052B">
              <w:rPr>
                <w:rFonts w:ascii="Times New Roman" w:eastAsia="標楷體" w:hAnsi="Times New Roman"/>
              </w:rPr>
              <w:t>署藥製字</w:t>
            </w:r>
            <w:proofErr w:type="gramEnd"/>
            <w:r w:rsidRPr="008A052B">
              <w:rPr>
                <w:rFonts w:ascii="Times New Roman" w:eastAsia="標楷體" w:hAnsi="Times New Roman"/>
              </w:rPr>
              <w:t>第</w:t>
            </w:r>
            <w:r w:rsidRPr="008A052B">
              <w:rPr>
                <w:rFonts w:ascii="Times New Roman" w:eastAsia="標楷體" w:hAnsi="Times New Roman"/>
              </w:rPr>
              <w:t>057298</w:t>
            </w:r>
            <w:r w:rsidRPr="008A052B">
              <w:rPr>
                <w:rFonts w:ascii="Times New Roman" w:eastAsia="標楷體" w:hAnsi="Times New Roman"/>
              </w:rPr>
              <w:t>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00F07" w14:textId="20299CA6" w:rsidR="00A12BE3" w:rsidRPr="008A052B" w:rsidRDefault="00A12BE3" w:rsidP="00A12BE3">
            <w:pPr>
              <w:snapToGrid w:val="0"/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8A052B">
              <w:rPr>
                <w:rFonts w:ascii="Times New Roman" w:eastAsia="標楷體" w:hAnsi="Times New Roman"/>
              </w:rPr>
              <w:t>意必寧</w:t>
            </w:r>
            <w:r w:rsidRPr="008A052B">
              <w:rPr>
                <w:rFonts w:ascii="Times New Roman" w:eastAsia="標楷體" w:hAnsi="Times New Roman"/>
              </w:rPr>
              <w:t>(R)</w:t>
            </w:r>
            <w:r w:rsidRPr="008A052B">
              <w:rPr>
                <w:rFonts w:ascii="Times New Roman" w:eastAsia="標楷體" w:hAnsi="Times New Roman"/>
              </w:rPr>
              <w:t>持續性釋放</w:t>
            </w:r>
            <w:proofErr w:type="gramStart"/>
            <w:r w:rsidRPr="008A052B">
              <w:rPr>
                <w:rFonts w:ascii="Times New Roman" w:eastAsia="標楷體" w:hAnsi="Times New Roman"/>
              </w:rPr>
              <w:t>膜衣錠</w:t>
            </w:r>
            <w:proofErr w:type="gramEnd"/>
            <w:r w:rsidRPr="008A052B">
              <w:rPr>
                <w:rFonts w:ascii="Times New Roman" w:eastAsia="標楷體" w:hAnsi="Times New Roman"/>
              </w:rPr>
              <w:t>500</w:t>
            </w:r>
            <w:r w:rsidRPr="008A052B">
              <w:rPr>
                <w:rFonts w:ascii="Times New Roman" w:eastAsia="標楷體" w:hAnsi="Times New Roman"/>
              </w:rPr>
              <w:t>毫克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D5C01" w14:textId="6A43B8C3" w:rsidR="00A12BE3" w:rsidRPr="008A052B" w:rsidRDefault="00A12BE3" w:rsidP="00A12BE3">
            <w:pPr>
              <w:snapToGrid w:val="0"/>
              <w:rPr>
                <w:rFonts w:ascii="Times New Roman" w:eastAsia="標楷體" w:hAnsi="Times New Roman"/>
                <w:sz w:val="18"/>
                <w:shd w:val="clear" w:color="auto" w:fill="FFFFFF" w:themeFill="background1"/>
              </w:rPr>
            </w:pPr>
            <w:proofErr w:type="spellStart"/>
            <w:r w:rsidRPr="008A052B">
              <w:rPr>
                <w:rFonts w:ascii="Times New Roman" w:eastAsia="標楷體" w:hAnsi="Times New Roman"/>
              </w:rPr>
              <w:t>Nobelin</w:t>
            </w:r>
            <w:proofErr w:type="spellEnd"/>
            <w:r w:rsidRPr="008A052B">
              <w:rPr>
                <w:rFonts w:ascii="Times New Roman" w:eastAsia="標楷體" w:hAnsi="Times New Roman"/>
              </w:rPr>
              <w:t xml:space="preserve"> (R) XR F.C. Tablets 500mg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F71C0" w14:textId="735A6A9D" w:rsidR="00A12BE3" w:rsidRPr="008A052B" w:rsidRDefault="00A12BE3" w:rsidP="00A12BE3">
            <w:pPr>
              <w:snapToGrid w:val="0"/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8A052B">
              <w:rPr>
                <w:rFonts w:ascii="Times New Roman" w:eastAsia="標楷體" w:hAnsi="Times New Roman"/>
              </w:rPr>
              <w:t>南光化學製藥股份有限公司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0B8EFE" w14:textId="65CD75B1" w:rsidR="00A12BE3" w:rsidRPr="008A052B" w:rsidRDefault="00A12BE3" w:rsidP="00A12BE3">
            <w:pPr>
              <w:snapToGrid w:val="0"/>
              <w:rPr>
                <w:rFonts w:ascii="Times New Roman" w:eastAsia="標楷體" w:hAnsi="Times New Roman"/>
                <w:sz w:val="18"/>
                <w:shd w:val="clear" w:color="auto" w:fill="FFFFFF" w:themeFill="background1"/>
              </w:rPr>
            </w:pPr>
          </w:p>
        </w:tc>
      </w:tr>
      <w:tr w:rsidR="00AB517B" w:rsidRPr="008A052B" w14:paraId="5D2A253F" w14:textId="77777777" w:rsidTr="00AB517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279F" w14:textId="77777777" w:rsidR="00A12BE3" w:rsidRPr="008A052B" w:rsidRDefault="00A12BE3" w:rsidP="00A12BE3">
            <w:pPr>
              <w:pStyle w:val="a3"/>
              <w:numPr>
                <w:ilvl w:val="0"/>
                <w:numId w:val="14"/>
              </w:numPr>
              <w:ind w:leftChars="0"/>
              <w:rPr>
                <w:rFonts w:ascii="Times New Roman" w:eastAsia="標楷體" w:hAnsi="Times New Roman"/>
                <w:shd w:val="clear" w:color="auto" w:fill="FFFFFF" w:themeFill="background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2D274" w14:textId="4B3CBF90" w:rsidR="00A12BE3" w:rsidRPr="008A052B" w:rsidRDefault="00A12BE3" w:rsidP="00A12BE3">
            <w:pPr>
              <w:snapToGrid w:val="0"/>
              <w:rPr>
                <w:rFonts w:ascii="Times New Roman" w:eastAsia="標楷體" w:hAnsi="Times New Roman"/>
                <w:sz w:val="24"/>
                <w:szCs w:val="22"/>
                <w:shd w:val="clear" w:color="auto" w:fill="FFFFFF" w:themeFill="background1"/>
              </w:rPr>
            </w:pPr>
            <w:r w:rsidRPr="008A052B">
              <w:rPr>
                <w:rFonts w:ascii="Times New Roman" w:eastAsia="標楷體" w:hAnsi="Times New Roman"/>
              </w:rPr>
              <w:t>衛</w:t>
            </w:r>
            <w:proofErr w:type="gramStart"/>
            <w:r w:rsidRPr="008A052B">
              <w:rPr>
                <w:rFonts w:ascii="Times New Roman" w:eastAsia="標楷體" w:hAnsi="Times New Roman"/>
              </w:rPr>
              <w:t>署藥製字</w:t>
            </w:r>
            <w:proofErr w:type="gramEnd"/>
            <w:r w:rsidRPr="008A052B">
              <w:rPr>
                <w:rFonts w:ascii="Times New Roman" w:eastAsia="標楷體" w:hAnsi="Times New Roman"/>
              </w:rPr>
              <w:t>第</w:t>
            </w:r>
            <w:r w:rsidRPr="008A052B">
              <w:rPr>
                <w:rFonts w:ascii="Times New Roman" w:eastAsia="標楷體" w:hAnsi="Times New Roman"/>
              </w:rPr>
              <w:t>056736</w:t>
            </w:r>
            <w:r w:rsidRPr="008A052B">
              <w:rPr>
                <w:rFonts w:ascii="Times New Roman" w:eastAsia="標楷體" w:hAnsi="Times New Roman"/>
              </w:rPr>
              <w:t>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0A839" w14:textId="7FD71440" w:rsidR="00A12BE3" w:rsidRPr="008A052B" w:rsidRDefault="00A12BE3" w:rsidP="00A12BE3">
            <w:pPr>
              <w:snapToGrid w:val="0"/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8A052B">
              <w:rPr>
                <w:rFonts w:ascii="Times New Roman" w:eastAsia="標楷體" w:hAnsi="Times New Roman"/>
              </w:rPr>
              <w:t>意必寧</w:t>
            </w:r>
            <w:r w:rsidRPr="008A052B">
              <w:rPr>
                <w:rFonts w:ascii="Times New Roman" w:eastAsia="標楷體" w:hAnsi="Times New Roman"/>
              </w:rPr>
              <w:t xml:space="preserve"> </w:t>
            </w:r>
            <w:r w:rsidRPr="008A052B">
              <w:rPr>
                <w:rFonts w:ascii="Times New Roman" w:eastAsia="標楷體" w:hAnsi="Times New Roman"/>
              </w:rPr>
              <w:t>持續性釋放</w:t>
            </w:r>
            <w:proofErr w:type="gramStart"/>
            <w:r w:rsidRPr="008A052B">
              <w:rPr>
                <w:rFonts w:ascii="Times New Roman" w:eastAsia="標楷體" w:hAnsi="Times New Roman"/>
              </w:rPr>
              <w:t>膜衣錠</w:t>
            </w:r>
            <w:proofErr w:type="gramEnd"/>
            <w:r w:rsidRPr="008A052B">
              <w:rPr>
                <w:rFonts w:ascii="Times New Roman" w:eastAsia="標楷體" w:hAnsi="Times New Roman"/>
              </w:rPr>
              <w:t xml:space="preserve"> 750 </w:t>
            </w:r>
            <w:r w:rsidRPr="008A052B">
              <w:rPr>
                <w:rFonts w:ascii="Times New Roman" w:eastAsia="標楷體" w:hAnsi="Times New Roman"/>
              </w:rPr>
              <w:t>毫克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264C2" w14:textId="6179CD3B" w:rsidR="00A12BE3" w:rsidRPr="008A052B" w:rsidRDefault="00A12BE3" w:rsidP="00A12BE3">
            <w:pPr>
              <w:snapToGrid w:val="0"/>
              <w:rPr>
                <w:rFonts w:ascii="Times New Roman" w:eastAsia="標楷體" w:hAnsi="Times New Roman"/>
                <w:sz w:val="18"/>
                <w:shd w:val="clear" w:color="auto" w:fill="FFFFFF" w:themeFill="background1"/>
              </w:rPr>
            </w:pPr>
            <w:proofErr w:type="spellStart"/>
            <w:r w:rsidRPr="008A052B">
              <w:rPr>
                <w:rFonts w:ascii="Times New Roman" w:eastAsia="標楷體" w:hAnsi="Times New Roman"/>
              </w:rPr>
              <w:t>Nobelin</w:t>
            </w:r>
            <w:proofErr w:type="spellEnd"/>
            <w:r w:rsidRPr="008A052B">
              <w:rPr>
                <w:rFonts w:ascii="Times New Roman" w:eastAsia="標楷體" w:hAnsi="Times New Roman"/>
              </w:rPr>
              <w:t xml:space="preserve"> XR F.C. Tablets 750mg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015FB" w14:textId="16A05E69" w:rsidR="00A12BE3" w:rsidRPr="008A052B" w:rsidRDefault="00A12BE3" w:rsidP="00A12BE3">
            <w:pPr>
              <w:snapToGrid w:val="0"/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8A052B">
              <w:rPr>
                <w:rFonts w:ascii="Times New Roman" w:eastAsia="標楷體" w:hAnsi="Times New Roman"/>
              </w:rPr>
              <w:t>南光化學製藥股份有限公司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781E2B" w14:textId="0B381444" w:rsidR="00A12BE3" w:rsidRPr="008A052B" w:rsidRDefault="00A12BE3" w:rsidP="00A12BE3">
            <w:pPr>
              <w:snapToGrid w:val="0"/>
              <w:rPr>
                <w:rFonts w:ascii="Times New Roman" w:eastAsia="標楷體" w:hAnsi="Times New Roman"/>
                <w:sz w:val="18"/>
                <w:shd w:val="clear" w:color="auto" w:fill="FFFFFF" w:themeFill="background1"/>
              </w:rPr>
            </w:pPr>
          </w:p>
        </w:tc>
      </w:tr>
      <w:tr w:rsidR="00A12BE3" w:rsidRPr="008A052B" w14:paraId="59B16B7D" w14:textId="77777777" w:rsidTr="00AB517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C29F" w14:textId="77777777" w:rsidR="00A12BE3" w:rsidRPr="008A052B" w:rsidRDefault="00A12BE3" w:rsidP="00A12BE3">
            <w:pPr>
              <w:pStyle w:val="a3"/>
              <w:numPr>
                <w:ilvl w:val="0"/>
                <w:numId w:val="14"/>
              </w:numPr>
              <w:ind w:leftChars="0"/>
              <w:rPr>
                <w:rFonts w:ascii="Times New Roman" w:eastAsia="標楷體" w:hAnsi="Times New Roman"/>
                <w:shd w:val="clear" w:color="auto" w:fill="FFFFFF" w:themeFill="background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E1459" w14:textId="77908E73" w:rsidR="00A12BE3" w:rsidRPr="008A052B" w:rsidRDefault="00A12BE3" w:rsidP="00A12BE3">
            <w:pPr>
              <w:snapToGrid w:val="0"/>
              <w:rPr>
                <w:rFonts w:ascii="Times New Roman" w:eastAsia="標楷體" w:hAnsi="Times New Roman"/>
                <w:sz w:val="24"/>
                <w:szCs w:val="22"/>
                <w:shd w:val="clear" w:color="auto" w:fill="FFFFFF" w:themeFill="background1"/>
              </w:rPr>
            </w:pPr>
            <w:r w:rsidRPr="008A052B">
              <w:rPr>
                <w:rFonts w:ascii="Times New Roman" w:eastAsia="標楷體" w:hAnsi="Times New Roman"/>
              </w:rPr>
              <w:t>衛</w:t>
            </w:r>
            <w:proofErr w:type="gramStart"/>
            <w:r w:rsidRPr="008A052B">
              <w:rPr>
                <w:rFonts w:ascii="Times New Roman" w:eastAsia="標楷體" w:hAnsi="Times New Roman"/>
              </w:rPr>
              <w:t>署藥輸字</w:t>
            </w:r>
            <w:proofErr w:type="gramEnd"/>
            <w:r w:rsidRPr="008A052B">
              <w:rPr>
                <w:rFonts w:ascii="Times New Roman" w:eastAsia="標楷體" w:hAnsi="Times New Roman"/>
              </w:rPr>
              <w:t>第</w:t>
            </w:r>
            <w:r w:rsidRPr="008A052B">
              <w:rPr>
                <w:rFonts w:ascii="Times New Roman" w:eastAsia="標楷體" w:hAnsi="Times New Roman"/>
              </w:rPr>
              <w:t>025316</w:t>
            </w:r>
            <w:r w:rsidRPr="008A052B">
              <w:rPr>
                <w:rFonts w:ascii="Times New Roman" w:eastAsia="標楷體" w:hAnsi="Times New Roman"/>
              </w:rPr>
              <w:t>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F51DA" w14:textId="7B3FF335" w:rsidR="00A12BE3" w:rsidRPr="008A052B" w:rsidRDefault="00A12BE3" w:rsidP="00A12BE3">
            <w:pPr>
              <w:snapToGrid w:val="0"/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8A052B">
              <w:rPr>
                <w:rFonts w:ascii="Times New Roman" w:eastAsia="標楷體" w:hAnsi="Times New Roman"/>
              </w:rPr>
              <w:t>優</w:t>
            </w:r>
            <w:proofErr w:type="gramStart"/>
            <w:r w:rsidRPr="008A052B">
              <w:rPr>
                <w:rFonts w:ascii="Times New Roman" w:eastAsia="標楷體" w:hAnsi="Times New Roman"/>
              </w:rPr>
              <w:t>閒</w:t>
            </w:r>
            <w:proofErr w:type="gramEnd"/>
            <w:r w:rsidRPr="008A052B">
              <w:rPr>
                <w:rFonts w:ascii="Times New Roman" w:eastAsia="標楷體" w:hAnsi="Times New Roman"/>
              </w:rPr>
              <w:t>濃縮</w:t>
            </w:r>
            <w:proofErr w:type="gramStart"/>
            <w:r w:rsidRPr="008A052B">
              <w:rPr>
                <w:rFonts w:ascii="Times New Roman" w:eastAsia="標楷體" w:hAnsi="Times New Roman"/>
              </w:rPr>
              <w:t>輸注液</w:t>
            </w:r>
            <w:r w:rsidRPr="008A052B">
              <w:rPr>
                <w:rFonts w:ascii="Times New Roman" w:eastAsia="標楷體" w:hAnsi="Times New Roman"/>
              </w:rPr>
              <w:t>100</w:t>
            </w:r>
            <w:r w:rsidRPr="008A052B">
              <w:rPr>
                <w:rFonts w:ascii="Times New Roman" w:eastAsia="標楷體" w:hAnsi="Times New Roman"/>
              </w:rPr>
              <w:t>毫</w:t>
            </w:r>
            <w:proofErr w:type="gramEnd"/>
            <w:r w:rsidRPr="008A052B">
              <w:rPr>
                <w:rFonts w:ascii="Times New Roman" w:eastAsia="標楷體" w:hAnsi="Times New Roman"/>
              </w:rPr>
              <w:t>克</w:t>
            </w:r>
            <w:r w:rsidRPr="008A052B">
              <w:rPr>
                <w:rFonts w:ascii="Times New Roman" w:eastAsia="標楷體" w:hAnsi="Times New Roman"/>
              </w:rPr>
              <w:t>/</w:t>
            </w:r>
            <w:r w:rsidRPr="008A052B">
              <w:rPr>
                <w:rFonts w:ascii="Times New Roman" w:eastAsia="標楷體" w:hAnsi="Times New Roman"/>
              </w:rPr>
              <w:t>毫升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408E3" w14:textId="534852D7" w:rsidR="00A12BE3" w:rsidRPr="008A052B" w:rsidRDefault="00A12BE3" w:rsidP="00A12BE3">
            <w:pPr>
              <w:snapToGrid w:val="0"/>
              <w:rPr>
                <w:rFonts w:ascii="Times New Roman" w:eastAsia="標楷體" w:hAnsi="Times New Roman"/>
                <w:sz w:val="18"/>
                <w:shd w:val="clear" w:color="auto" w:fill="FFFFFF" w:themeFill="background1"/>
              </w:rPr>
            </w:pPr>
            <w:r w:rsidRPr="008A052B">
              <w:rPr>
                <w:rFonts w:ascii="Times New Roman" w:eastAsia="標楷體" w:hAnsi="Times New Roman"/>
              </w:rPr>
              <w:t>Keppra Concentrate for Solution for Infusion 100mg/ml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5CD80" w14:textId="22CA34AE" w:rsidR="00A12BE3" w:rsidRPr="008A052B" w:rsidRDefault="00A12BE3" w:rsidP="00A12BE3">
            <w:pPr>
              <w:snapToGrid w:val="0"/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proofErr w:type="gramStart"/>
            <w:r w:rsidRPr="008A052B">
              <w:rPr>
                <w:rFonts w:ascii="Times New Roman" w:eastAsia="標楷體" w:hAnsi="Times New Roman"/>
              </w:rPr>
              <w:t>荷商葛蘭素史</w:t>
            </w:r>
            <w:proofErr w:type="gramEnd"/>
            <w:r w:rsidRPr="008A052B">
              <w:rPr>
                <w:rFonts w:ascii="Times New Roman" w:eastAsia="標楷體" w:hAnsi="Times New Roman"/>
              </w:rPr>
              <w:t>克藥廠股份有限公司台灣分公司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5097EF" w14:textId="77777777" w:rsidR="00A12BE3" w:rsidRPr="00A12BE3" w:rsidRDefault="00A12BE3" w:rsidP="00A12BE3">
            <w:pPr>
              <w:snapToGrid w:val="0"/>
              <w:rPr>
                <w:rFonts w:ascii="Times New Roman" w:eastAsia="標楷體" w:hAnsi="Times New Roman"/>
                <w:sz w:val="18"/>
                <w:shd w:val="clear" w:color="auto" w:fill="FFFFFF" w:themeFill="background1"/>
              </w:rPr>
            </w:pPr>
            <w:r w:rsidRPr="00A12BE3">
              <w:rPr>
                <w:rFonts w:ascii="Times New Roman" w:eastAsia="標楷體" w:hAnsi="Times New Roman" w:hint="eastAsia"/>
                <w:sz w:val="18"/>
                <w:shd w:val="clear" w:color="auto" w:fill="FFFFFF" w:themeFill="background1"/>
              </w:rPr>
              <w:t>暫時不宜或無法口服抗癲癇藥物治療之下列癲癇病人：十六歲以上病人之局部癲癇發作</w:t>
            </w:r>
            <w:r w:rsidRPr="00A12BE3">
              <w:rPr>
                <w:rFonts w:ascii="Times New Roman" w:eastAsia="標楷體" w:hAnsi="Times New Roman" w:hint="eastAsia"/>
                <w:sz w:val="18"/>
                <w:shd w:val="clear" w:color="auto" w:fill="FFFFFF" w:themeFill="background1"/>
              </w:rPr>
              <w:t>(</w:t>
            </w:r>
            <w:proofErr w:type="gramStart"/>
            <w:r w:rsidRPr="00A12BE3">
              <w:rPr>
                <w:rFonts w:ascii="Times New Roman" w:eastAsia="標楷體" w:hAnsi="Times New Roman" w:hint="eastAsia"/>
                <w:sz w:val="18"/>
                <w:shd w:val="clear" w:color="auto" w:fill="FFFFFF" w:themeFill="background1"/>
              </w:rPr>
              <w:t>併</w:t>
            </w:r>
            <w:proofErr w:type="gramEnd"/>
            <w:r w:rsidRPr="00A12BE3">
              <w:rPr>
                <w:rFonts w:ascii="Times New Roman" w:eastAsia="標楷體" w:hAnsi="Times New Roman" w:hint="eastAsia"/>
                <w:sz w:val="18"/>
                <w:shd w:val="clear" w:color="auto" w:fill="FFFFFF" w:themeFill="background1"/>
              </w:rPr>
              <w:t>有或不併有次發性全身發作</w:t>
            </w:r>
            <w:r w:rsidRPr="00A12BE3">
              <w:rPr>
                <w:rFonts w:ascii="Times New Roman" w:eastAsia="標楷體" w:hAnsi="Times New Roman" w:hint="eastAsia"/>
                <w:sz w:val="18"/>
                <w:shd w:val="clear" w:color="auto" w:fill="FFFFFF" w:themeFill="background1"/>
              </w:rPr>
              <w:t>)</w:t>
            </w:r>
            <w:r w:rsidRPr="00A12BE3">
              <w:rPr>
                <w:rFonts w:ascii="Times New Roman" w:eastAsia="標楷體" w:hAnsi="Times New Roman" w:hint="eastAsia"/>
                <w:sz w:val="18"/>
                <w:shd w:val="clear" w:color="auto" w:fill="FFFFFF" w:themeFill="background1"/>
              </w:rPr>
              <w:t>之單獨治療。</w:t>
            </w:r>
          </w:p>
          <w:p w14:paraId="693963AA" w14:textId="7AE1795F" w:rsidR="00A12BE3" w:rsidRPr="008A052B" w:rsidRDefault="00A12BE3" w:rsidP="00A12BE3">
            <w:pPr>
              <w:snapToGrid w:val="0"/>
              <w:rPr>
                <w:rFonts w:ascii="Times New Roman" w:eastAsia="標楷體" w:hAnsi="Times New Roman"/>
                <w:sz w:val="18"/>
                <w:shd w:val="clear" w:color="auto" w:fill="FFFFFF" w:themeFill="background1"/>
              </w:rPr>
            </w:pPr>
            <w:r w:rsidRPr="00A12BE3">
              <w:rPr>
                <w:rFonts w:ascii="Times New Roman" w:eastAsia="標楷體" w:hAnsi="Times New Roman" w:hint="eastAsia"/>
                <w:sz w:val="18"/>
                <w:shd w:val="clear" w:color="auto" w:fill="FFFFFF" w:themeFill="background1"/>
              </w:rPr>
              <w:t>四歲以上孩童或成人病人之局部癲癇發作</w:t>
            </w:r>
            <w:r w:rsidRPr="00A12BE3">
              <w:rPr>
                <w:rFonts w:ascii="Times New Roman" w:eastAsia="標楷體" w:hAnsi="Times New Roman" w:hint="eastAsia"/>
                <w:sz w:val="18"/>
                <w:shd w:val="clear" w:color="auto" w:fill="FFFFFF" w:themeFill="background1"/>
              </w:rPr>
              <w:t>(</w:t>
            </w:r>
            <w:proofErr w:type="gramStart"/>
            <w:r w:rsidRPr="00A12BE3">
              <w:rPr>
                <w:rFonts w:ascii="Times New Roman" w:eastAsia="標楷體" w:hAnsi="Times New Roman" w:hint="eastAsia"/>
                <w:sz w:val="18"/>
                <w:shd w:val="clear" w:color="auto" w:fill="FFFFFF" w:themeFill="background1"/>
              </w:rPr>
              <w:t>併</w:t>
            </w:r>
            <w:proofErr w:type="gramEnd"/>
            <w:r w:rsidRPr="00A12BE3">
              <w:rPr>
                <w:rFonts w:ascii="Times New Roman" w:eastAsia="標楷體" w:hAnsi="Times New Roman" w:hint="eastAsia"/>
                <w:sz w:val="18"/>
                <w:shd w:val="clear" w:color="auto" w:fill="FFFFFF" w:themeFill="background1"/>
              </w:rPr>
              <w:t>有或不併有次發性全身發作</w:t>
            </w:r>
            <w:r w:rsidRPr="00A12BE3">
              <w:rPr>
                <w:rFonts w:ascii="Times New Roman" w:eastAsia="標楷體" w:hAnsi="Times New Roman" w:hint="eastAsia"/>
                <w:sz w:val="18"/>
                <w:shd w:val="clear" w:color="auto" w:fill="FFFFFF" w:themeFill="background1"/>
              </w:rPr>
              <w:t>)</w:t>
            </w:r>
            <w:r w:rsidRPr="00A12BE3">
              <w:rPr>
                <w:rFonts w:ascii="Times New Roman" w:eastAsia="標楷體" w:hAnsi="Times New Roman" w:hint="eastAsia"/>
                <w:sz w:val="18"/>
                <w:shd w:val="clear" w:color="auto" w:fill="FFFFFF" w:themeFill="background1"/>
              </w:rPr>
              <w:t>，十二歲以上青少年與成人病人</w:t>
            </w:r>
            <w:proofErr w:type="gramStart"/>
            <w:r w:rsidRPr="00A12BE3">
              <w:rPr>
                <w:rFonts w:ascii="Times New Roman" w:eastAsia="標楷體" w:hAnsi="Times New Roman" w:hint="eastAsia"/>
                <w:sz w:val="18"/>
                <w:shd w:val="clear" w:color="auto" w:fill="FFFFFF" w:themeFill="background1"/>
              </w:rPr>
              <w:t>之肌抽躍</w:t>
            </w:r>
            <w:proofErr w:type="gramEnd"/>
            <w:r w:rsidRPr="00A12BE3">
              <w:rPr>
                <w:rFonts w:ascii="Times New Roman" w:eastAsia="標楷體" w:hAnsi="Times New Roman" w:hint="eastAsia"/>
                <w:sz w:val="18"/>
                <w:shd w:val="clear" w:color="auto" w:fill="FFFFFF" w:themeFill="background1"/>
              </w:rPr>
              <w:t>性癲癇發作，以及十二歲以上青少年與成人患有體質</w:t>
            </w:r>
            <w:proofErr w:type="gramStart"/>
            <w:r w:rsidRPr="00A12BE3">
              <w:rPr>
                <w:rFonts w:ascii="Times New Roman" w:eastAsia="標楷體" w:hAnsi="Times New Roman" w:hint="eastAsia"/>
                <w:sz w:val="18"/>
                <w:shd w:val="clear" w:color="auto" w:fill="FFFFFF" w:themeFill="background1"/>
              </w:rPr>
              <w:t>性泛</w:t>
            </w:r>
            <w:proofErr w:type="gramEnd"/>
            <w:r w:rsidRPr="00A12BE3">
              <w:rPr>
                <w:rFonts w:ascii="Times New Roman" w:eastAsia="標楷體" w:hAnsi="Times New Roman" w:hint="eastAsia"/>
                <w:sz w:val="18"/>
                <w:shd w:val="clear" w:color="auto" w:fill="FFFFFF" w:themeFill="background1"/>
              </w:rPr>
              <w:t>發性癲癇的</w:t>
            </w:r>
            <w:proofErr w:type="gramStart"/>
            <w:r w:rsidRPr="00A12BE3">
              <w:rPr>
                <w:rFonts w:ascii="Times New Roman" w:eastAsia="標楷體" w:hAnsi="Times New Roman" w:hint="eastAsia"/>
                <w:sz w:val="18"/>
                <w:shd w:val="clear" w:color="auto" w:fill="FFFFFF" w:themeFill="background1"/>
              </w:rPr>
              <w:t>原發性泛發</w:t>
            </w:r>
            <w:proofErr w:type="gramEnd"/>
            <w:r w:rsidRPr="00A12BE3">
              <w:rPr>
                <w:rFonts w:ascii="Times New Roman" w:eastAsia="標楷體" w:hAnsi="Times New Roman" w:hint="eastAsia"/>
                <w:sz w:val="18"/>
                <w:shd w:val="clear" w:color="auto" w:fill="FFFFFF" w:themeFill="background1"/>
              </w:rPr>
              <w:t>性強直陣攣發作之輔助治療。</w:t>
            </w:r>
          </w:p>
        </w:tc>
      </w:tr>
      <w:tr w:rsidR="00A12BE3" w:rsidRPr="008A052B" w14:paraId="0838D347" w14:textId="77777777" w:rsidTr="00AB517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07E1" w14:textId="77777777" w:rsidR="00A12BE3" w:rsidRPr="008A052B" w:rsidRDefault="00A12BE3" w:rsidP="00A12BE3">
            <w:pPr>
              <w:pStyle w:val="a3"/>
              <w:numPr>
                <w:ilvl w:val="0"/>
                <w:numId w:val="14"/>
              </w:numPr>
              <w:ind w:leftChars="0"/>
              <w:rPr>
                <w:rFonts w:ascii="Times New Roman" w:eastAsia="標楷體" w:hAnsi="Times New Roman"/>
                <w:shd w:val="clear" w:color="auto" w:fill="FFFFFF" w:themeFill="background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3980" w14:textId="233D2045" w:rsidR="00A12BE3" w:rsidRPr="008A052B" w:rsidRDefault="00A12BE3" w:rsidP="00A12BE3">
            <w:pPr>
              <w:snapToGrid w:val="0"/>
              <w:rPr>
                <w:rFonts w:ascii="Times New Roman" w:eastAsia="標楷體" w:hAnsi="Times New Roman"/>
              </w:rPr>
            </w:pPr>
            <w:r w:rsidRPr="008A052B">
              <w:rPr>
                <w:rFonts w:ascii="Times New Roman" w:eastAsia="標楷體" w:hAnsi="Times New Roman"/>
              </w:rPr>
              <w:t>衛</w:t>
            </w:r>
            <w:proofErr w:type="gramStart"/>
            <w:r w:rsidRPr="008A052B">
              <w:rPr>
                <w:rFonts w:ascii="Times New Roman" w:eastAsia="標楷體" w:hAnsi="Times New Roman"/>
              </w:rPr>
              <w:t>部藥製字</w:t>
            </w:r>
            <w:proofErr w:type="gramEnd"/>
            <w:r w:rsidRPr="008A052B">
              <w:rPr>
                <w:rFonts w:ascii="Times New Roman" w:eastAsia="標楷體" w:hAnsi="Times New Roman"/>
              </w:rPr>
              <w:t>第</w:t>
            </w:r>
            <w:r w:rsidRPr="008A052B">
              <w:rPr>
                <w:rFonts w:ascii="Times New Roman" w:eastAsia="標楷體" w:hAnsi="Times New Roman"/>
              </w:rPr>
              <w:t>058643</w:t>
            </w:r>
            <w:r w:rsidRPr="008A052B">
              <w:rPr>
                <w:rFonts w:ascii="Times New Roman" w:eastAsia="標楷體" w:hAnsi="Times New Roman"/>
              </w:rPr>
              <w:t>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B997" w14:textId="0B91718A" w:rsidR="00A12BE3" w:rsidRPr="008A052B" w:rsidRDefault="00A12BE3" w:rsidP="00A12BE3">
            <w:pPr>
              <w:snapToGrid w:val="0"/>
              <w:rPr>
                <w:rFonts w:ascii="Times New Roman" w:eastAsia="標楷體" w:hAnsi="Times New Roman"/>
              </w:rPr>
            </w:pPr>
            <w:r w:rsidRPr="008A052B">
              <w:rPr>
                <w:rFonts w:ascii="Times New Roman" w:eastAsia="標楷體" w:hAnsi="Times New Roman"/>
              </w:rPr>
              <w:t>意必寧</w:t>
            </w:r>
            <w:r w:rsidRPr="008A052B">
              <w:rPr>
                <w:rFonts w:ascii="Times New Roman" w:eastAsia="標楷體" w:hAnsi="Times New Roman"/>
              </w:rPr>
              <w:t xml:space="preserve"> </w:t>
            </w:r>
            <w:r w:rsidRPr="008A052B">
              <w:rPr>
                <w:rFonts w:ascii="Times New Roman" w:eastAsia="標楷體" w:hAnsi="Times New Roman"/>
              </w:rPr>
              <w:t>預混合注射液</w:t>
            </w:r>
            <w:r w:rsidRPr="008A052B">
              <w:rPr>
                <w:rFonts w:ascii="Times New Roman" w:eastAsia="標楷體" w:hAnsi="Times New Roman"/>
              </w:rPr>
              <w:t>500</w:t>
            </w:r>
            <w:r w:rsidRPr="008A052B">
              <w:rPr>
                <w:rFonts w:ascii="Times New Roman" w:eastAsia="標楷體" w:hAnsi="Times New Roman"/>
              </w:rPr>
              <w:t>毫克</w:t>
            </w:r>
            <w:r w:rsidRPr="008A052B">
              <w:rPr>
                <w:rFonts w:ascii="Times New Roman" w:eastAsia="標楷體" w:hAnsi="Times New Roman"/>
              </w:rPr>
              <w:t>/100</w:t>
            </w:r>
            <w:r w:rsidRPr="008A052B">
              <w:rPr>
                <w:rFonts w:ascii="Times New Roman" w:eastAsia="標楷體" w:hAnsi="Times New Roman"/>
              </w:rPr>
              <w:t>毫升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CABF" w14:textId="3062DBAC" w:rsidR="00A12BE3" w:rsidRPr="008A052B" w:rsidRDefault="00A12BE3" w:rsidP="00A12BE3">
            <w:pPr>
              <w:snapToGrid w:val="0"/>
              <w:rPr>
                <w:rFonts w:ascii="Times New Roman" w:eastAsia="標楷體" w:hAnsi="Times New Roman"/>
                <w:sz w:val="18"/>
              </w:rPr>
            </w:pPr>
            <w:proofErr w:type="spellStart"/>
            <w:r w:rsidRPr="008A052B">
              <w:rPr>
                <w:rFonts w:ascii="Times New Roman" w:eastAsia="標楷體" w:hAnsi="Times New Roman"/>
              </w:rPr>
              <w:t>Nobelin</w:t>
            </w:r>
            <w:proofErr w:type="spellEnd"/>
            <w:r w:rsidRPr="008A052B">
              <w:rPr>
                <w:rFonts w:ascii="Times New Roman" w:eastAsia="標楷體" w:hAnsi="Times New Roman"/>
              </w:rPr>
              <w:t xml:space="preserve"> Premixed Solution for Injection 500mg/100mL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C2A7" w14:textId="0F14F885" w:rsidR="00A12BE3" w:rsidRPr="008A052B" w:rsidRDefault="00A12BE3" w:rsidP="00A12BE3">
            <w:pPr>
              <w:snapToGrid w:val="0"/>
              <w:rPr>
                <w:rFonts w:ascii="Times New Roman" w:eastAsia="標楷體" w:hAnsi="Times New Roman"/>
              </w:rPr>
            </w:pPr>
            <w:r w:rsidRPr="008A052B">
              <w:rPr>
                <w:rFonts w:ascii="Times New Roman" w:eastAsia="標楷體" w:hAnsi="Times New Roman"/>
              </w:rPr>
              <w:t>南光化學製藥股份有限公司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83C29" w14:textId="2462214C" w:rsidR="00A12BE3" w:rsidRPr="008A052B" w:rsidRDefault="00A12BE3" w:rsidP="00A12BE3">
            <w:pPr>
              <w:snapToGrid w:val="0"/>
              <w:rPr>
                <w:rFonts w:ascii="Times New Roman" w:eastAsia="標楷體" w:hAnsi="Times New Roman"/>
                <w:sz w:val="18"/>
              </w:rPr>
            </w:pPr>
          </w:p>
        </w:tc>
      </w:tr>
      <w:tr w:rsidR="00A12BE3" w:rsidRPr="00A12BE3" w14:paraId="70E20C32" w14:textId="77777777" w:rsidTr="00AB517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887C" w14:textId="77777777" w:rsidR="00A12BE3" w:rsidRPr="008A052B" w:rsidRDefault="00A12BE3" w:rsidP="00A12BE3">
            <w:pPr>
              <w:pStyle w:val="a3"/>
              <w:numPr>
                <w:ilvl w:val="0"/>
                <w:numId w:val="14"/>
              </w:numPr>
              <w:ind w:leftChars="0"/>
              <w:rPr>
                <w:rFonts w:ascii="Times New Roman" w:eastAsia="標楷體" w:hAnsi="Times New Roman"/>
                <w:shd w:val="clear" w:color="auto" w:fill="FFFFFF" w:themeFill="background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1AA00" w14:textId="2C238842" w:rsidR="00A12BE3" w:rsidRPr="008A052B" w:rsidRDefault="00A12BE3" w:rsidP="00A12BE3">
            <w:pPr>
              <w:snapToGrid w:val="0"/>
              <w:rPr>
                <w:rFonts w:ascii="Times New Roman" w:eastAsia="標楷體" w:hAnsi="Times New Roman"/>
                <w:sz w:val="24"/>
                <w:szCs w:val="22"/>
                <w:shd w:val="clear" w:color="auto" w:fill="FFFFFF" w:themeFill="background1"/>
              </w:rPr>
            </w:pPr>
            <w:r w:rsidRPr="008A052B">
              <w:rPr>
                <w:rFonts w:ascii="Times New Roman" w:eastAsia="標楷體" w:hAnsi="Times New Roman"/>
              </w:rPr>
              <w:t>衛</w:t>
            </w:r>
            <w:proofErr w:type="gramStart"/>
            <w:r w:rsidRPr="008A052B">
              <w:rPr>
                <w:rFonts w:ascii="Times New Roman" w:eastAsia="標楷體" w:hAnsi="Times New Roman"/>
              </w:rPr>
              <w:t>部藥製字</w:t>
            </w:r>
            <w:proofErr w:type="gramEnd"/>
            <w:r w:rsidRPr="008A052B">
              <w:rPr>
                <w:rFonts w:ascii="Times New Roman" w:eastAsia="標楷體" w:hAnsi="Times New Roman"/>
              </w:rPr>
              <w:t>第</w:t>
            </w:r>
            <w:r w:rsidRPr="008A052B">
              <w:rPr>
                <w:rFonts w:ascii="Times New Roman" w:eastAsia="標楷體" w:hAnsi="Times New Roman"/>
              </w:rPr>
              <w:t>058644</w:t>
            </w:r>
            <w:r w:rsidRPr="008A052B">
              <w:rPr>
                <w:rFonts w:ascii="Times New Roman" w:eastAsia="標楷體" w:hAnsi="Times New Roman"/>
              </w:rPr>
              <w:t>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3C19A" w14:textId="2D9C96AB" w:rsidR="00A12BE3" w:rsidRPr="008A052B" w:rsidRDefault="00A12BE3" w:rsidP="00A12BE3">
            <w:pPr>
              <w:snapToGrid w:val="0"/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8A052B">
              <w:rPr>
                <w:rFonts w:ascii="Times New Roman" w:eastAsia="標楷體" w:hAnsi="Times New Roman"/>
              </w:rPr>
              <w:t>意必寧</w:t>
            </w:r>
            <w:r w:rsidRPr="008A052B">
              <w:rPr>
                <w:rFonts w:ascii="Times New Roman" w:eastAsia="標楷體" w:hAnsi="Times New Roman"/>
              </w:rPr>
              <w:t xml:space="preserve"> </w:t>
            </w:r>
            <w:r w:rsidRPr="008A052B">
              <w:rPr>
                <w:rFonts w:ascii="Times New Roman" w:eastAsia="標楷體" w:hAnsi="Times New Roman"/>
              </w:rPr>
              <w:t>預混合注射液</w:t>
            </w:r>
            <w:r w:rsidRPr="008A052B">
              <w:rPr>
                <w:rFonts w:ascii="Times New Roman" w:eastAsia="標楷體" w:hAnsi="Times New Roman"/>
              </w:rPr>
              <w:t>1000</w:t>
            </w:r>
            <w:r w:rsidRPr="008A052B">
              <w:rPr>
                <w:rFonts w:ascii="Times New Roman" w:eastAsia="標楷體" w:hAnsi="Times New Roman"/>
              </w:rPr>
              <w:t>毫克</w:t>
            </w:r>
            <w:r w:rsidRPr="008A052B">
              <w:rPr>
                <w:rFonts w:ascii="Times New Roman" w:eastAsia="標楷體" w:hAnsi="Times New Roman"/>
              </w:rPr>
              <w:t>/100</w:t>
            </w:r>
            <w:r w:rsidRPr="008A052B">
              <w:rPr>
                <w:rFonts w:ascii="Times New Roman" w:eastAsia="標楷體" w:hAnsi="Times New Roman"/>
              </w:rPr>
              <w:t>毫升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7179A" w14:textId="01223D71" w:rsidR="00A12BE3" w:rsidRPr="008A052B" w:rsidRDefault="00A12BE3" w:rsidP="00A12BE3">
            <w:pPr>
              <w:snapToGrid w:val="0"/>
              <w:rPr>
                <w:rFonts w:ascii="Times New Roman" w:eastAsia="標楷體" w:hAnsi="Times New Roman"/>
                <w:sz w:val="18"/>
                <w:shd w:val="clear" w:color="auto" w:fill="FFFFFF" w:themeFill="background1"/>
              </w:rPr>
            </w:pPr>
            <w:proofErr w:type="spellStart"/>
            <w:r w:rsidRPr="008A052B">
              <w:rPr>
                <w:rFonts w:ascii="Times New Roman" w:eastAsia="標楷體" w:hAnsi="Times New Roman"/>
              </w:rPr>
              <w:t>Nobelin</w:t>
            </w:r>
            <w:proofErr w:type="spellEnd"/>
            <w:r w:rsidRPr="008A052B">
              <w:rPr>
                <w:rFonts w:ascii="Times New Roman" w:eastAsia="標楷體" w:hAnsi="Times New Roman"/>
              </w:rPr>
              <w:t xml:space="preserve"> Premixed Solution for Injection 1000mg/100mL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11C93" w14:textId="097144FF" w:rsidR="00A12BE3" w:rsidRPr="008A052B" w:rsidRDefault="00A12BE3" w:rsidP="00A12BE3">
            <w:pPr>
              <w:snapToGrid w:val="0"/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8A052B">
              <w:rPr>
                <w:rFonts w:ascii="Times New Roman" w:eastAsia="標楷體" w:hAnsi="Times New Roman"/>
              </w:rPr>
              <w:t>南光化學製藥股份有限公司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224FF" w14:textId="2AA55209" w:rsidR="00A12BE3" w:rsidRPr="008A052B" w:rsidRDefault="00A12BE3" w:rsidP="00A12BE3">
            <w:pPr>
              <w:snapToGrid w:val="0"/>
              <w:rPr>
                <w:rFonts w:ascii="Times New Roman" w:eastAsia="標楷體" w:hAnsi="Times New Roman"/>
                <w:sz w:val="18"/>
                <w:shd w:val="clear" w:color="auto" w:fill="FFFFFF" w:themeFill="background1"/>
              </w:rPr>
            </w:pPr>
          </w:p>
        </w:tc>
      </w:tr>
      <w:tr w:rsidR="00A12BE3" w:rsidRPr="008A052B" w14:paraId="4452DC4A" w14:textId="77777777" w:rsidTr="00AB517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D7E5" w14:textId="77777777" w:rsidR="00A12BE3" w:rsidRPr="008A052B" w:rsidRDefault="00A12BE3" w:rsidP="00A12BE3">
            <w:pPr>
              <w:pStyle w:val="a3"/>
              <w:numPr>
                <w:ilvl w:val="0"/>
                <w:numId w:val="14"/>
              </w:numPr>
              <w:ind w:leftChars="0"/>
              <w:rPr>
                <w:rFonts w:ascii="Times New Roman" w:eastAsia="標楷體" w:hAnsi="Times New Roman"/>
                <w:shd w:val="clear" w:color="auto" w:fill="FFFFFF" w:themeFill="background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93E3C" w14:textId="4EB833EE" w:rsidR="00A12BE3" w:rsidRPr="008A052B" w:rsidRDefault="00A12BE3" w:rsidP="00A12BE3">
            <w:pPr>
              <w:snapToGrid w:val="0"/>
              <w:rPr>
                <w:rFonts w:ascii="Times New Roman" w:eastAsia="標楷體" w:hAnsi="Times New Roman"/>
                <w:sz w:val="24"/>
                <w:szCs w:val="22"/>
                <w:shd w:val="clear" w:color="auto" w:fill="FFFFFF" w:themeFill="background1"/>
              </w:rPr>
            </w:pPr>
            <w:r w:rsidRPr="008A052B">
              <w:rPr>
                <w:rFonts w:ascii="Times New Roman" w:eastAsia="標楷體" w:hAnsi="Times New Roman"/>
              </w:rPr>
              <w:t>衛</w:t>
            </w:r>
            <w:proofErr w:type="gramStart"/>
            <w:r w:rsidRPr="008A052B">
              <w:rPr>
                <w:rFonts w:ascii="Times New Roman" w:eastAsia="標楷體" w:hAnsi="Times New Roman"/>
              </w:rPr>
              <w:t>部藥製字</w:t>
            </w:r>
            <w:proofErr w:type="gramEnd"/>
            <w:r w:rsidRPr="008A052B">
              <w:rPr>
                <w:rFonts w:ascii="Times New Roman" w:eastAsia="標楷體" w:hAnsi="Times New Roman"/>
              </w:rPr>
              <w:t>第</w:t>
            </w:r>
            <w:r w:rsidRPr="008A052B">
              <w:rPr>
                <w:rFonts w:ascii="Times New Roman" w:eastAsia="標楷體" w:hAnsi="Times New Roman"/>
              </w:rPr>
              <w:t>058645</w:t>
            </w:r>
            <w:r w:rsidRPr="008A052B">
              <w:rPr>
                <w:rFonts w:ascii="Times New Roman" w:eastAsia="標楷體" w:hAnsi="Times New Roman"/>
              </w:rPr>
              <w:t>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58007" w14:textId="07D6C350" w:rsidR="00A12BE3" w:rsidRPr="008A052B" w:rsidRDefault="00A12BE3" w:rsidP="00A12BE3">
            <w:pPr>
              <w:snapToGrid w:val="0"/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8A052B">
              <w:rPr>
                <w:rFonts w:ascii="Times New Roman" w:eastAsia="標楷體" w:hAnsi="Times New Roman"/>
              </w:rPr>
              <w:t>意必寧</w:t>
            </w:r>
            <w:r w:rsidRPr="008A052B">
              <w:rPr>
                <w:rFonts w:ascii="Times New Roman" w:eastAsia="標楷體" w:hAnsi="Times New Roman"/>
              </w:rPr>
              <w:t xml:space="preserve"> </w:t>
            </w:r>
            <w:r w:rsidRPr="008A052B">
              <w:rPr>
                <w:rFonts w:ascii="Times New Roman" w:eastAsia="標楷體" w:hAnsi="Times New Roman"/>
              </w:rPr>
              <w:t>預混合注射液</w:t>
            </w:r>
            <w:r w:rsidRPr="008A052B">
              <w:rPr>
                <w:rFonts w:ascii="Times New Roman" w:eastAsia="標楷體" w:hAnsi="Times New Roman"/>
              </w:rPr>
              <w:t>1500</w:t>
            </w:r>
            <w:r w:rsidRPr="008A052B">
              <w:rPr>
                <w:rFonts w:ascii="Times New Roman" w:eastAsia="標楷體" w:hAnsi="Times New Roman"/>
              </w:rPr>
              <w:t>毫克</w:t>
            </w:r>
            <w:r w:rsidRPr="008A052B">
              <w:rPr>
                <w:rFonts w:ascii="Times New Roman" w:eastAsia="標楷體" w:hAnsi="Times New Roman"/>
              </w:rPr>
              <w:t>/100</w:t>
            </w:r>
            <w:r w:rsidRPr="008A052B">
              <w:rPr>
                <w:rFonts w:ascii="Times New Roman" w:eastAsia="標楷體" w:hAnsi="Times New Roman"/>
              </w:rPr>
              <w:t>毫升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D6CAC" w14:textId="50E09E85" w:rsidR="00A12BE3" w:rsidRPr="008A052B" w:rsidRDefault="00A12BE3" w:rsidP="00A12BE3">
            <w:pPr>
              <w:snapToGrid w:val="0"/>
              <w:rPr>
                <w:rFonts w:ascii="Times New Roman" w:eastAsia="標楷體" w:hAnsi="Times New Roman"/>
                <w:sz w:val="18"/>
                <w:shd w:val="clear" w:color="auto" w:fill="FFFFFF" w:themeFill="background1"/>
              </w:rPr>
            </w:pPr>
            <w:proofErr w:type="spellStart"/>
            <w:r w:rsidRPr="008A052B">
              <w:rPr>
                <w:rFonts w:ascii="Times New Roman" w:eastAsia="標楷體" w:hAnsi="Times New Roman"/>
              </w:rPr>
              <w:t>Nobelin</w:t>
            </w:r>
            <w:proofErr w:type="spellEnd"/>
            <w:r w:rsidRPr="008A052B">
              <w:rPr>
                <w:rFonts w:ascii="Times New Roman" w:eastAsia="標楷體" w:hAnsi="Times New Roman"/>
              </w:rPr>
              <w:t xml:space="preserve"> Premixed Solution for Injection 1500mg/100mL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F046A" w14:textId="096E7490" w:rsidR="00A12BE3" w:rsidRPr="008A052B" w:rsidRDefault="00A12BE3" w:rsidP="00A12BE3">
            <w:pPr>
              <w:snapToGrid w:val="0"/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8A052B">
              <w:rPr>
                <w:rFonts w:ascii="Times New Roman" w:eastAsia="標楷體" w:hAnsi="Times New Roman"/>
              </w:rPr>
              <w:t>南光化學製藥股份有限公司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908C9" w14:textId="650A1CF6" w:rsidR="00A12BE3" w:rsidRPr="008A052B" w:rsidRDefault="00A12BE3" w:rsidP="00A12BE3">
            <w:pPr>
              <w:snapToGrid w:val="0"/>
              <w:rPr>
                <w:rFonts w:ascii="Times New Roman" w:eastAsia="標楷體" w:hAnsi="Times New Roman"/>
                <w:sz w:val="18"/>
                <w:shd w:val="clear" w:color="auto" w:fill="FFFFFF" w:themeFill="background1"/>
              </w:rPr>
            </w:pPr>
          </w:p>
        </w:tc>
      </w:tr>
      <w:tr w:rsidR="00A12BE3" w:rsidRPr="008A052B" w14:paraId="52B09F6C" w14:textId="77777777" w:rsidTr="00AB517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D17C" w14:textId="77777777" w:rsidR="00A12BE3" w:rsidRPr="008A052B" w:rsidRDefault="00A12BE3" w:rsidP="00A12BE3">
            <w:pPr>
              <w:pStyle w:val="a3"/>
              <w:numPr>
                <w:ilvl w:val="0"/>
                <w:numId w:val="14"/>
              </w:numPr>
              <w:ind w:leftChars="0"/>
              <w:rPr>
                <w:rFonts w:ascii="Times New Roman" w:eastAsia="標楷體" w:hAnsi="Times New Roman"/>
                <w:shd w:val="clear" w:color="auto" w:fill="FFFFFF" w:themeFill="background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64A46" w14:textId="0C049BE1" w:rsidR="00A12BE3" w:rsidRPr="008A052B" w:rsidRDefault="00A12BE3" w:rsidP="00A12BE3">
            <w:pPr>
              <w:snapToGrid w:val="0"/>
              <w:rPr>
                <w:rFonts w:ascii="Times New Roman" w:eastAsia="標楷體" w:hAnsi="Times New Roman"/>
                <w:sz w:val="24"/>
                <w:szCs w:val="22"/>
                <w:shd w:val="clear" w:color="auto" w:fill="FFFFFF" w:themeFill="background1"/>
              </w:rPr>
            </w:pPr>
            <w:r w:rsidRPr="008A052B">
              <w:rPr>
                <w:rFonts w:ascii="Times New Roman" w:eastAsia="標楷體" w:hAnsi="Times New Roman"/>
              </w:rPr>
              <w:t>衛</w:t>
            </w:r>
            <w:proofErr w:type="gramStart"/>
            <w:r w:rsidRPr="008A052B">
              <w:rPr>
                <w:rFonts w:ascii="Times New Roman" w:eastAsia="標楷體" w:hAnsi="Times New Roman"/>
              </w:rPr>
              <w:t>部藥製字</w:t>
            </w:r>
            <w:proofErr w:type="gramEnd"/>
            <w:r w:rsidRPr="008A052B">
              <w:rPr>
                <w:rFonts w:ascii="Times New Roman" w:eastAsia="標楷體" w:hAnsi="Times New Roman"/>
              </w:rPr>
              <w:t>第</w:t>
            </w:r>
            <w:r w:rsidRPr="008A052B">
              <w:rPr>
                <w:rFonts w:ascii="Times New Roman" w:eastAsia="標楷體" w:hAnsi="Times New Roman"/>
              </w:rPr>
              <w:t>061154</w:t>
            </w:r>
            <w:r w:rsidRPr="008A052B">
              <w:rPr>
                <w:rFonts w:ascii="Times New Roman" w:eastAsia="標楷體" w:hAnsi="Times New Roman"/>
              </w:rPr>
              <w:t>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C6387" w14:textId="58DDED4A" w:rsidR="00A12BE3" w:rsidRPr="008A052B" w:rsidRDefault="00A12BE3" w:rsidP="00A12BE3">
            <w:pPr>
              <w:snapToGrid w:val="0"/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8A052B">
              <w:rPr>
                <w:rFonts w:ascii="Times New Roman" w:eastAsia="標楷體" w:hAnsi="Times New Roman"/>
              </w:rPr>
              <w:t>樂</w:t>
            </w:r>
            <w:proofErr w:type="gramStart"/>
            <w:r w:rsidRPr="008A052B">
              <w:rPr>
                <w:rFonts w:ascii="Times New Roman" w:eastAsia="標楷體" w:hAnsi="Times New Roman"/>
              </w:rPr>
              <w:t>閒</w:t>
            </w:r>
            <w:proofErr w:type="gramEnd"/>
            <w:r w:rsidRPr="008A052B">
              <w:rPr>
                <w:rFonts w:ascii="Times New Roman" w:eastAsia="標楷體" w:hAnsi="Times New Roman"/>
              </w:rPr>
              <w:t>濃縮</w:t>
            </w:r>
            <w:proofErr w:type="gramStart"/>
            <w:r w:rsidRPr="008A052B">
              <w:rPr>
                <w:rFonts w:ascii="Times New Roman" w:eastAsia="標楷體" w:hAnsi="Times New Roman"/>
              </w:rPr>
              <w:t>輸注液</w:t>
            </w:r>
            <w:r w:rsidRPr="008A052B">
              <w:rPr>
                <w:rFonts w:ascii="Times New Roman" w:eastAsia="標楷體" w:hAnsi="Times New Roman"/>
              </w:rPr>
              <w:t>100</w:t>
            </w:r>
            <w:r w:rsidRPr="008A052B">
              <w:rPr>
                <w:rFonts w:ascii="Times New Roman" w:eastAsia="標楷體" w:hAnsi="Times New Roman"/>
              </w:rPr>
              <w:t>毫</w:t>
            </w:r>
            <w:proofErr w:type="gramEnd"/>
            <w:r w:rsidRPr="008A052B">
              <w:rPr>
                <w:rFonts w:ascii="Times New Roman" w:eastAsia="標楷體" w:hAnsi="Times New Roman"/>
              </w:rPr>
              <w:t>克</w:t>
            </w:r>
            <w:r w:rsidRPr="008A052B">
              <w:rPr>
                <w:rFonts w:ascii="Times New Roman" w:eastAsia="標楷體" w:hAnsi="Times New Roman"/>
              </w:rPr>
              <w:t>/</w:t>
            </w:r>
            <w:r w:rsidRPr="008A052B">
              <w:rPr>
                <w:rFonts w:ascii="Times New Roman" w:eastAsia="標楷體" w:hAnsi="Times New Roman"/>
              </w:rPr>
              <w:t>毫升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314DF" w14:textId="7578A46C" w:rsidR="00A12BE3" w:rsidRPr="008A052B" w:rsidRDefault="00A12BE3" w:rsidP="00A12BE3">
            <w:pPr>
              <w:snapToGrid w:val="0"/>
              <w:rPr>
                <w:rFonts w:ascii="Times New Roman" w:eastAsia="標楷體" w:hAnsi="Times New Roman"/>
                <w:sz w:val="18"/>
                <w:shd w:val="clear" w:color="auto" w:fill="FFFFFF" w:themeFill="background1"/>
              </w:rPr>
            </w:pPr>
            <w:proofErr w:type="spellStart"/>
            <w:r w:rsidRPr="008A052B">
              <w:rPr>
                <w:rFonts w:ascii="Times New Roman" w:eastAsia="標楷體" w:hAnsi="Times New Roman"/>
              </w:rPr>
              <w:t>Levim</w:t>
            </w:r>
            <w:proofErr w:type="spellEnd"/>
            <w:r w:rsidRPr="008A052B">
              <w:rPr>
                <w:rFonts w:ascii="Times New Roman" w:eastAsia="標楷體" w:hAnsi="Times New Roman"/>
              </w:rPr>
              <w:t xml:space="preserve"> Concentrate for Solution for Infusion 100mg/mL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49F40" w14:textId="71E3386A" w:rsidR="00A12BE3" w:rsidRPr="008A052B" w:rsidRDefault="00A12BE3" w:rsidP="00A12BE3">
            <w:pPr>
              <w:snapToGrid w:val="0"/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proofErr w:type="gramStart"/>
            <w:r w:rsidRPr="008A052B">
              <w:rPr>
                <w:rFonts w:ascii="Times New Roman" w:eastAsia="標楷體" w:hAnsi="Times New Roman"/>
              </w:rPr>
              <w:t>健喬信</w:t>
            </w:r>
            <w:proofErr w:type="gramEnd"/>
            <w:r w:rsidRPr="008A052B">
              <w:rPr>
                <w:rFonts w:ascii="Times New Roman" w:eastAsia="標楷體" w:hAnsi="Times New Roman"/>
              </w:rPr>
              <w:t>元醫藥生技股份有限公司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3E5E32" w14:textId="7856993A" w:rsidR="00A12BE3" w:rsidRPr="008A052B" w:rsidRDefault="0057597C" w:rsidP="00A12BE3">
            <w:pPr>
              <w:snapToGrid w:val="0"/>
              <w:rPr>
                <w:rFonts w:ascii="Times New Roman" w:eastAsia="標楷體" w:hAnsi="Times New Roman"/>
                <w:sz w:val="18"/>
                <w:shd w:val="clear" w:color="auto" w:fill="FFFFFF" w:themeFill="background1"/>
              </w:rPr>
            </w:pPr>
            <w:r w:rsidRPr="0057597C">
              <w:rPr>
                <w:rFonts w:ascii="Times New Roman" w:eastAsia="標楷體" w:hAnsi="Times New Roman" w:hint="eastAsia"/>
                <w:sz w:val="18"/>
              </w:rPr>
              <w:t>暫時不宜或無法口服抗癲癇藥物之治療下列癲癇患者：十六歲以上病患之局部癲癇發作（</w:t>
            </w:r>
            <w:proofErr w:type="gramStart"/>
            <w:r w:rsidRPr="0057597C">
              <w:rPr>
                <w:rFonts w:ascii="Times New Roman" w:eastAsia="標楷體" w:hAnsi="Times New Roman" w:hint="eastAsia"/>
                <w:sz w:val="18"/>
              </w:rPr>
              <w:t>併</w:t>
            </w:r>
            <w:proofErr w:type="gramEnd"/>
            <w:r w:rsidRPr="0057597C">
              <w:rPr>
                <w:rFonts w:ascii="Times New Roman" w:eastAsia="標楷體" w:hAnsi="Times New Roman" w:hint="eastAsia"/>
                <w:sz w:val="18"/>
              </w:rPr>
              <w:t>有或不併有次發性全身發作）之單獨治療。四歲以上孩童或成人病患之局部癲癇發作（</w:t>
            </w:r>
            <w:proofErr w:type="gramStart"/>
            <w:r w:rsidRPr="0057597C">
              <w:rPr>
                <w:rFonts w:ascii="Times New Roman" w:eastAsia="標楷體" w:hAnsi="Times New Roman" w:hint="eastAsia"/>
                <w:sz w:val="18"/>
              </w:rPr>
              <w:t>併</w:t>
            </w:r>
            <w:proofErr w:type="gramEnd"/>
            <w:r w:rsidRPr="0057597C">
              <w:rPr>
                <w:rFonts w:ascii="Times New Roman" w:eastAsia="標楷體" w:hAnsi="Times New Roman" w:hint="eastAsia"/>
                <w:sz w:val="18"/>
              </w:rPr>
              <w:t>有或不併有次發性全身發作），十二歲以上青少年與成人病患</w:t>
            </w:r>
            <w:proofErr w:type="gramStart"/>
            <w:r w:rsidRPr="0057597C">
              <w:rPr>
                <w:rFonts w:ascii="Times New Roman" w:eastAsia="標楷體" w:hAnsi="Times New Roman" w:hint="eastAsia"/>
                <w:sz w:val="18"/>
              </w:rPr>
              <w:t>之肌抽躍</w:t>
            </w:r>
            <w:proofErr w:type="gramEnd"/>
            <w:r w:rsidRPr="0057597C">
              <w:rPr>
                <w:rFonts w:ascii="Times New Roman" w:eastAsia="標楷體" w:hAnsi="Times New Roman" w:hint="eastAsia"/>
                <w:sz w:val="18"/>
              </w:rPr>
              <w:t>性癲癇發作，以及十六歲以上青少年與成人患有體質</w:t>
            </w:r>
            <w:proofErr w:type="gramStart"/>
            <w:r w:rsidRPr="0057597C">
              <w:rPr>
                <w:rFonts w:ascii="Times New Roman" w:eastAsia="標楷體" w:hAnsi="Times New Roman" w:hint="eastAsia"/>
                <w:sz w:val="18"/>
              </w:rPr>
              <w:t>性泛</w:t>
            </w:r>
            <w:proofErr w:type="gramEnd"/>
            <w:r w:rsidRPr="0057597C">
              <w:rPr>
                <w:rFonts w:ascii="Times New Roman" w:eastAsia="標楷體" w:hAnsi="Times New Roman" w:hint="eastAsia"/>
                <w:sz w:val="18"/>
              </w:rPr>
              <w:t>發性癲癇的</w:t>
            </w:r>
            <w:proofErr w:type="gramStart"/>
            <w:r w:rsidRPr="0057597C">
              <w:rPr>
                <w:rFonts w:ascii="Times New Roman" w:eastAsia="標楷體" w:hAnsi="Times New Roman" w:hint="eastAsia"/>
                <w:sz w:val="18"/>
              </w:rPr>
              <w:t>原發性泛發</w:t>
            </w:r>
            <w:proofErr w:type="gramEnd"/>
            <w:r w:rsidRPr="0057597C">
              <w:rPr>
                <w:rFonts w:ascii="Times New Roman" w:eastAsia="標楷體" w:hAnsi="Times New Roman" w:hint="eastAsia"/>
                <w:sz w:val="18"/>
              </w:rPr>
              <w:t>性強直陣攣發作之輔助治療。</w:t>
            </w:r>
          </w:p>
        </w:tc>
      </w:tr>
      <w:tr w:rsidR="00A12BE3" w:rsidRPr="008A052B" w14:paraId="0330D65A" w14:textId="77777777" w:rsidTr="00AB517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C46E" w14:textId="77777777" w:rsidR="00A12BE3" w:rsidRPr="008A052B" w:rsidRDefault="00A12BE3" w:rsidP="00A12BE3">
            <w:pPr>
              <w:pStyle w:val="a3"/>
              <w:numPr>
                <w:ilvl w:val="0"/>
                <w:numId w:val="14"/>
              </w:numPr>
              <w:ind w:leftChars="0"/>
              <w:rPr>
                <w:rFonts w:ascii="Times New Roman" w:eastAsia="標楷體" w:hAnsi="Times New Roman"/>
                <w:shd w:val="clear" w:color="auto" w:fill="FFFFFF" w:themeFill="background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C93C4" w14:textId="31C60BBB" w:rsidR="00A12BE3" w:rsidRPr="008A052B" w:rsidRDefault="00A12BE3" w:rsidP="00A12BE3">
            <w:pPr>
              <w:snapToGrid w:val="0"/>
              <w:rPr>
                <w:rFonts w:ascii="Times New Roman" w:eastAsia="標楷體" w:hAnsi="Times New Roman"/>
                <w:sz w:val="24"/>
                <w:szCs w:val="22"/>
                <w:shd w:val="clear" w:color="auto" w:fill="FFFFFF" w:themeFill="background1"/>
              </w:rPr>
            </w:pPr>
            <w:r w:rsidRPr="008A052B">
              <w:rPr>
                <w:rFonts w:ascii="Times New Roman" w:eastAsia="標楷體" w:hAnsi="Times New Roman"/>
              </w:rPr>
              <w:t>衛</w:t>
            </w:r>
            <w:proofErr w:type="gramStart"/>
            <w:r w:rsidRPr="008A052B">
              <w:rPr>
                <w:rFonts w:ascii="Times New Roman" w:eastAsia="標楷體" w:hAnsi="Times New Roman"/>
              </w:rPr>
              <w:t>署藥製字</w:t>
            </w:r>
            <w:proofErr w:type="gramEnd"/>
            <w:r w:rsidRPr="008A052B">
              <w:rPr>
                <w:rFonts w:ascii="Times New Roman" w:eastAsia="標楷體" w:hAnsi="Times New Roman"/>
              </w:rPr>
              <w:t>第</w:t>
            </w:r>
            <w:r w:rsidRPr="008A052B">
              <w:rPr>
                <w:rFonts w:ascii="Times New Roman" w:eastAsia="標楷體" w:hAnsi="Times New Roman"/>
              </w:rPr>
              <w:t>057956</w:t>
            </w:r>
            <w:r w:rsidRPr="008A052B">
              <w:rPr>
                <w:rFonts w:ascii="Times New Roman" w:eastAsia="標楷體" w:hAnsi="Times New Roman"/>
              </w:rPr>
              <w:t>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D9DF1" w14:textId="076DDE1E" w:rsidR="00A12BE3" w:rsidRPr="008A052B" w:rsidRDefault="00A12BE3" w:rsidP="00A12BE3">
            <w:pPr>
              <w:snapToGrid w:val="0"/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proofErr w:type="gramStart"/>
            <w:r w:rsidRPr="008A052B">
              <w:rPr>
                <w:rFonts w:ascii="Times New Roman" w:eastAsia="標楷體" w:hAnsi="Times New Roman"/>
              </w:rPr>
              <w:t>樂維特</w:t>
            </w:r>
            <w:proofErr w:type="gramEnd"/>
            <w:r w:rsidRPr="008A052B">
              <w:rPr>
                <w:rFonts w:ascii="Times New Roman" w:eastAsia="標楷體" w:hAnsi="Times New Roman"/>
              </w:rPr>
              <w:t>濃縮</w:t>
            </w:r>
            <w:proofErr w:type="gramStart"/>
            <w:r w:rsidRPr="008A052B">
              <w:rPr>
                <w:rFonts w:ascii="Times New Roman" w:eastAsia="標楷體" w:hAnsi="Times New Roman"/>
              </w:rPr>
              <w:t>輸注液</w:t>
            </w:r>
            <w:r w:rsidRPr="008A052B">
              <w:rPr>
                <w:rFonts w:ascii="Times New Roman" w:eastAsia="標楷體" w:hAnsi="Times New Roman"/>
              </w:rPr>
              <w:t>100</w:t>
            </w:r>
            <w:r w:rsidRPr="008A052B">
              <w:rPr>
                <w:rFonts w:ascii="Times New Roman" w:eastAsia="標楷體" w:hAnsi="Times New Roman"/>
              </w:rPr>
              <w:t>毫</w:t>
            </w:r>
            <w:proofErr w:type="gramEnd"/>
            <w:r w:rsidRPr="008A052B">
              <w:rPr>
                <w:rFonts w:ascii="Times New Roman" w:eastAsia="標楷體" w:hAnsi="Times New Roman"/>
              </w:rPr>
              <w:t>克</w:t>
            </w:r>
            <w:r w:rsidRPr="008A052B">
              <w:rPr>
                <w:rFonts w:ascii="Times New Roman" w:eastAsia="標楷體" w:hAnsi="Times New Roman"/>
              </w:rPr>
              <w:t>/</w:t>
            </w:r>
            <w:r w:rsidRPr="008A052B">
              <w:rPr>
                <w:rFonts w:ascii="Times New Roman" w:eastAsia="標楷體" w:hAnsi="Times New Roman"/>
              </w:rPr>
              <w:t>毫升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11B4B" w14:textId="11FE0BE7" w:rsidR="00A12BE3" w:rsidRPr="008A052B" w:rsidRDefault="00A12BE3" w:rsidP="00A12BE3">
            <w:pPr>
              <w:snapToGrid w:val="0"/>
              <w:rPr>
                <w:rFonts w:ascii="Times New Roman" w:eastAsia="標楷體" w:hAnsi="Times New Roman"/>
                <w:sz w:val="18"/>
                <w:shd w:val="clear" w:color="auto" w:fill="FFFFFF" w:themeFill="background1"/>
              </w:rPr>
            </w:pPr>
            <w:proofErr w:type="spellStart"/>
            <w:r w:rsidRPr="008A052B">
              <w:rPr>
                <w:rFonts w:ascii="Times New Roman" w:eastAsia="標楷體" w:hAnsi="Times New Roman"/>
              </w:rPr>
              <w:t>Levetir</w:t>
            </w:r>
            <w:proofErr w:type="spellEnd"/>
            <w:r w:rsidRPr="008A052B">
              <w:rPr>
                <w:rFonts w:ascii="Times New Roman" w:eastAsia="標楷體" w:hAnsi="Times New Roman"/>
              </w:rPr>
              <w:t xml:space="preserve"> Concentrate for Solution for Infusion 100mg/ml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0BF93" w14:textId="6780067D" w:rsidR="00A12BE3" w:rsidRPr="008A052B" w:rsidRDefault="00A12BE3" w:rsidP="00A12BE3">
            <w:pPr>
              <w:snapToGrid w:val="0"/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proofErr w:type="gramStart"/>
            <w:r w:rsidRPr="008A052B">
              <w:rPr>
                <w:rFonts w:ascii="Times New Roman" w:eastAsia="標楷體" w:hAnsi="Times New Roman"/>
              </w:rPr>
              <w:t>聯亞藥業</w:t>
            </w:r>
            <w:proofErr w:type="gramEnd"/>
            <w:r w:rsidRPr="008A052B">
              <w:rPr>
                <w:rFonts w:ascii="Times New Roman" w:eastAsia="標楷體" w:hAnsi="Times New Roman"/>
              </w:rPr>
              <w:t>股份有限公司</w:t>
            </w:r>
            <w:r w:rsidRPr="008A052B">
              <w:rPr>
                <w:rFonts w:ascii="Times New Roman" w:eastAsia="標楷體" w:hAnsi="Times New Roman"/>
              </w:rPr>
              <w:t xml:space="preserve"> 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822E24" w14:textId="6CEBC353" w:rsidR="00A12BE3" w:rsidRPr="008A052B" w:rsidRDefault="00A12BE3" w:rsidP="00A12BE3">
            <w:pPr>
              <w:snapToGrid w:val="0"/>
              <w:rPr>
                <w:rFonts w:ascii="Times New Roman" w:eastAsia="標楷體" w:hAnsi="Times New Roman"/>
                <w:sz w:val="18"/>
                <w:shd w:val="clear" w:color="auto" w:fill="FFFFFF" w:themeFill="background1"/>
              </w:rPr>
            </w:pPr>
          </w:p>
        </w:tc>
      </w:tr>
      <w:tr w:rsidR="00A12BE3" w:rsidRPr="008A052B" w14:paraId="49A81B63" w14:textId="77777777" w:rsidTr="00AB517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E1D0" w14:textId="77777777" w:rsidR="00A12BE3" w:rsidRPr="008A052B" w:rsidRDefault="00A12BE3" w:rsidP="00A12BE3">
            <w:pPr>
              <w:pStyle w:val="a3"/>
              <w:numPr>
                <w:ilvl w:val="0"/>
                <w:numId w:val="14"/>
              </w:numPr>
              <w:ind w:leftChars="0"/>
              <w:rPr>
                <w:rFonts w:ascii="Times New Roman" w:eastAsia="標楷體" w:hAnsi="Times New Roman"/>
                <w:shd w:val="clear" w:color="auto" w:fill="FFFFFF" w:themeFill="background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9500" w14:textId="68A01469" w:rsidR="00A12BE3" w:rsidRPr="008A052B" w:rsidRDefault="00A12BE3" w:rsidP="00A12BE3">
            <w:pPr>
              <w:snapToGrid w:val="0"/>
              <w:rPr>
                <w:rFonts w:ascii="Times New Roman" w:eastAsia="標楷體" w:hAnsi="Times New Roman"/>
                <w:sz w:val="24"/>
                <w:szCs w:val="22"/>
                <w:shd w:val="clear" w:color="auto" w:fill="FFFFFF" w:themeFill="background1"/>
              </w:rPr>
            </w:pPr>
            <w:r w:rsidRPr="008A052B">
              <w:rPr>
                <w:rFonts w:ascii="Times New Roman" w:eastAsia="標楷體" w:hAnsi="Times New Roman"/>
              </w:rPr>
              <w:t>衛</w:t>
            </w:r>
            <w:proofErr w:type="gramStart"/>
            <w:r w:rsidRPr="008A052B">
              <w:rPr>
                <w:rFonts w:ascii="Times New Roman" w:eastAsia="標楷體" w:hAnsi="Times New Roman"/>
              </w:rPr>
              <w:t>部藥製字</w:t>
            </w:r>
            <w:proofErr w:type="gramEnd"/>
            <w:r w:rsidRPr="008A052B">
              <w:rPr>
                <w:rFonts w:ascii="Times New Roman" w:eastAsia="標楷體" w:hAnsi="Times New Roman"/>
              </w:rPr>
              <w:t>第</w:t>
            </w:r>
            <w:r w:rsidRPr="008A052B">
              <w:rPr>
                <w:rFonts w:ascii="Times New Roman" w:eastAsia="標楷體" w:hAnsi="Times New Roman"/>
              </w:rPr>
              <w:t>060488</w:t>
            </w:r>
            <w:r w:rsidRPr="008A052B">
              <w:rPr>
                <w:rFonts w:ascii="Times New Roman" w:eastAsia="標楷體" w:hAnsi="Times New Roman"/>
              </w:rPr>
              <w:t>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E074" w14:textId="759BEDE5" w:rsidR="00A12BE3" w:rsidRPr="008A052B" w:rsidRDefault="00A12BE3" w:rsidP="00A12BE3">
            <w:pPr>
              <w:snapToGrid w:val="0"/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8A052B">
              <w:rPr>
                <w:rFonts w:ascii="Times New Roman" w:eastAsia="標楷體" w:hAnsi="Times New Roman"/>
              </w:rPr>
              <w:t>"</w:t>
            </w:r>
            <w:r w:rsidRPr="008A052B">
              <w:rPr>
                <w:rFonts w:ascii="Times New Roman" w:eastAsia="標楷體" w:hAnsi="Times New Roman"/>
              </w:rPr>
              <w:t>安星</w:t>
            </w:r>
            <w:r w:rsidRPr="008A052B">
              <w:rPr>
                <w:rFonts w:ascii="Times New Roman" w:eastAsia="標楷體" w:hAnsi="Times New Roman"/>
              </w:rPr>
              <w:t>"</w:t>
            </w:r>
            <w:r w:rsidRPr="008A052B">
              <w:rPr>
                <w:rFonts w:ascii="Times New Roman" w:eastAsia="標楷體" w:hAnsi="Times New Roman"/>
              </w:rPr>
              <w:t>優治</w:t>
            </w:r>
            <w:proofErr w:type="gramStart"/>
            <w:r w:rsidRPr="008A052B">
              <w:rPr>
                <w:rFonts w:ascii="Times New Roman" w:eastAsia="標楷體" w:hAnsi="Times New Roman"/>
              </w:rPr>
              <w:t>癲</w:t>
            </w:r>
            <w:proofErr w:type="gramEnd"/>
            <w:r w:rsidRPr="008A052B">
              <w:rPr>
                <w:rFonts w:ascii="Times New Roman" w:eastAsia="標楷體" w:hAnsi="Times New Roman"/>
              </w:rPr>
              <w:t>注射液</w:t>
            </w:r>
            <w:r w:rsidRPr="008A052B">
              <w:rPr>
                <w:rFonts w:ascii="Times New Roman" w:eastAsia="標楷體" w:hAnsi="Times New Roman"/>
              </w:rPr>
              <w:t>100</w:t>
            </w:r>
            <w:r w:rsidRPr="008A052B">
              <w:rPr>
                <w:rFonts w:ascii="Times New Roman" w:eastAsia="標楷體" w:hAnsi="Times New Roman"/>
              </w:rPr>
              <w:t>毫克</w:t>
            </w:r>
            <w:r w:rsidRPr="008A052B">
              <w:rPr>
                <w:rFonts w:ascii="Times New Roman" w:eastAsia="標楷體" w:hAnsi="Times New Roman"/>
              </w:rPr>
              <w:t>/</w:t>
            </w:r>
            <w:r w:rsidRPr="008A052B">
              <w:rPr>
                <w:rFonts w:ascii="Times New Roman" w:eastAsia="標楷體" w:hAnsi="Times New Roman"/>
              </w:rPr>
              <w:t>毫升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AD52" w14:textId="46A1F9EE" w:rsidR="00A12BE3" w:rsidRPr="008A052B" w:rsidRDefault="00A12BE3" w:rsidP="00A12BE3">
            <w:pPr>
              <w:snapToGrid w:val="0"/>
              <w:rPr>
                <w:rFonts w:ascii="Times New Roman" w:eastAsia="標楷體" w:hAnsi="Times New Roman"/>
                <w:sz w:val="18"/>
                <w:shd w:val="clear" w:color="auto" w:fill="FFFFFF" w:themeFill="background1"/>
              </w:rPr>
            </w:pPr>
            <w:r w:rsidRPr="008A052B">
              <w:rPr>
                <w:rFonts w:ascii="Times New Roman" w:eastAsia="標楷體" w:hAnsi="Times New Roman"/>
              </w:rPr>
              <w:t>U-</w:t>
            </w:r>
            <w:proofErr w:type="spellStart"/>
            <w:r w:rsidRPr="008A052B">
              <w:rPr>
                <w:rFonts w:ascii="Times New Roman" w:eastAsia="標楷體" w:hAnsi="Times New Roman"/>
              </w:rPr>
              <w:t>geten</w:t>
            </w:r>
            <w:proofErr w:type="spellEnd"/>
            <w:r w:rsidRPr="008A052B">
              <w:rPr>
                <w:rFonts w:ascii="Times New Roman" w:eastAsia="標楷體" w:hAnsi="Times New Roman"/>
              </w:rPr>
              <w:t xml:space="preserve"> Injection 100mg/ml "</w:t>
            </w:r>
            <w:proofErr w:type="spellStart"/>
            <w:r w:rsidRPr="008A052B">
              <w:rPr>
                <w:rFonts w:ascii="Times New Roman" w:eastAsia="標楷體" w:hAnsi="Times New Roman"/>
              </w:rPr>
              <w:t>Astar</w:t>
            </w:r>
            <w:proofErr w:type="spellEnd"/>
            <w:r w:rsidRPr="008A052B">
              <w:rPr>
                <w:rFonts w:ascii="Times New Roman" w:eastAsia="標楷體" w:hAnsi="Times New Roman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2FF4" w14:textId="7D9FEFAE" w:rsidR="00A12BE3" w:rsidRPr="008A052B" w:rsidRDefault="00A12BE3" w:rsidP="00A12BE3">
            <w:pPr>
              <w:snapToGrid w:val="0"/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8A052B">
              <w:rPr>
                <w:rFonts w:ascii="Times New Roman" w:eastAsia="標楷體" w:hAnsi="Times New Roman"/>
              </w:rPr>
              <w:t>安星製藥股份有限公司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838592" w14:textId="330BE0BB" w:rsidR="00A12BE3" w:rsidRPr="008A052B" w:rsidRDefault="00A12BE3" w:rsidP="00A12BE3">
            <w:pPr>
              <w:snapToGrid w:val="0"/>
              <w:rPr>
                <w:rFonts w:ascii="Times New Roman" w:eastAsia="標楷體" w:hAnsi="Times New Roman"/>
                <w:sz w:val="18"/>
                <w:shd w:val="clear" w:color="auto" w:fill="FFFFFF" w:themeFill="background1"/>
              </w:rPr>
            </w:pPr>
          </w:p>
        </w:tc>
      </w:tr>
      <w:tr w:rsidR="00A12BE3" w:rsidRPr="008A052B" w14:paraId="6B9068F1" w14:textId="77777777" w:rsidTr="00AB517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8DA4" w14:textId="77777777" w:rsidR="00A12BE3" w:rsidRPr="008A052B" w:rsidRDefault="00A12BE3" w:rsidP="00A12BE3">
            <w:pPr>
              <w:pStyle w:val="a3"/>
              <w:numPr>
                <w:ilvl w:val="0"/>
                <w:numId w:val="14"/>
              </w:numPr>
              <w:ind w:leftChars="0"/>
              <w:rPr>
                <w:rFonts w:ascii="Times New Roman" w:eastAsia="標楷體" w:hAnsi="Times New Roman"/>
                <w:shd w:val="clear" w:color="auto" w:fill="FFFFFF" w:themeFill="background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9CE7" w14:textId="4AD31184" w:rsidR="00A12BE3" w:rsidRPr="008A052B" w:rsidRDefault="00A12BE3" w:rsidP="00A12BE3">
            <w:pPr>
              <w:snapToGrid w:val="0"/>
              <w:rPr>
                <w:rFonts w:ascii="Times New Roman" w:eastAsia="標楷體" w:hAnsi="Times New Roman"/>
                <w:sz w:val="24"/>
                <w:szCs w:val="22"/>
                <w:shd w:val="clear" w:color="auto" w:fill="FFFFFF" w:themeFill="background1"/>
              </w:rPr>
            </w:pPr>
            <w:r w:rsidRPr="008A052B">
              <w:rPr>
                <w:rFonts w:ascii="Times New Roman" w:eastAsia="標楷體" w:hAnsi="Times New Roman"/>
              </w:rPr>
              <w:t>衛</w:t>
            </w:r>
            <w:proofErr w:type="gramStart"/>
            <w:r w:rsidRPr="008A052B">
              <w:rPr>
                <w:rFonts w:ascii="Times New Roman" w:eastAsia="標楷體" w:hAnsi="Times New Roman"/>
              </w:rPr>
              <w:t>部藥製字</w:t>
            </w:r>
            <w:proofErr w:type="gramEnd"/>
            <w:r w:rsidRPr="008A052B">
              <w:rPr>
                <w:rFonts w:ascii="Times New Roman" w:eastAsia="標楷體" w:hAnsi="Times New Roman"/>
              </w:rPr>
              <w:t>第</w:t>
            </w:r>
            <w:r w:rsidRPr="008A052B">
              <w:rPr>
                <w:rFonts w:ascii="Times New Roman" w:eastAsia="標楷體" w:hAnsi="Times New Roman"/>
              </w:rPr>
              <w:t>061153</w:t>
            </w:r>
            <w:r w:rsidRPr="008A052B">
              <w:rPr>
                <w:rFonts w:ascii="Times New Roman" w:eastAsia="標楷體" w:hAnsi="Times New Roman"/>
              </w:rPr>
              <w:t>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18F8" w14:textId="0F50DD82" w:rsidR="00A12BE3" w:rsidRPr="008A052B" w:rsidRDefault="00A12BE3" w:rsidP="00A12BE3">
            <w:pPr>
              <w:snapToGrid w:val="0"/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proofErr w:type="gramStart"/>
            <w:r w:rsidRPr="008A052B">
              <w:rPr>
                <w:rFonts w:ascii="Times New Roman" w:eastAsia="標楷體" w:hAnsi="Times New Roman"/>
              </w:rPr>
              <w:t>霖</w:t>
            </w:r>
            <w:proofErr w:type="gramEnd"/>
            <w:r w:rsidRPr="008A052B">
              <w:rPr>
                <w:rFonts w:ascii="Times New Roman" w:eastAsia="標楷體" w:hAnsi="Times New Roman"/>
              </w:rPr>
              <w:t>休癲注射劑</w:t>
            </w:r>
            <w:r w:rsidRPr="008A052B">
              <w:rPr>
                <w:rFonts w:ascii="Times New Roman" w:eastAsia="標楷體" w:hAnsi="Times New Roman"/>
              </w:rPr>
              <w:t>100</w:t>
            </w:r>
            <w:r w:rsidRPr="008A052B">
              <w:rPr>
                <w:rFonts w:ascii="Times New Roman" w:eastAsia="標楷體" w:hAnsi="Times New Roman"/>
              </w:rPr>
              <w:t>毫克</w:t>
            </w:r>
            <w:r w:rsidRPr="008A052B">
              <w:rPr>
                <w:rFonts w:ascii="Times New Roman" w:eastAsia="標楷體" w:hAnsi="Times New Roman"/>
              </w:rPr>
              <w:t>/</w:t>
            </w:r>
            <w:r w:rsidRPr="008A052B">
              <w:rPr>
                <w:rFonts w:ascii="Times New Roman" w:eastAsia="標楷體" w:hAnsi="Times New Roman"/>
              </w:rPr>
              <w:t>毫升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ADC6" w14:textId="5B6F6DBF" w:rsidR="00A12BE3" w:rsidRPr="008A052B" w:rsidRDefault="00A12BE3" w:rsidP="00A12BE3">
            <w:pPr>
              <w:snapToGrid w:val="0"/>
              <w:rPr>
                <w:rFonts w:ascii="Times New Roman" w:eastAsia="標楷體" w:hAnsi="Times New Roman"/>
                <w:sz w:val="18"/>
                <w:shd w:val="clear" w:color="auto" w:fill="FFFFFF" w:themeFill="background1"/>
              </w:rPr>
            </w:pPr>
            <w:r w:rsidRPr="008A052B">
              <w:rPr>
                <w:rFonts w:ascii="Times New Roman" w:eastAsia="標楷體" w:hAnsi="Times New Roman"/>
              </w:rPr>
              <w:t>Levetiracetam Inj. 100mg/mL "GBC"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49F1" w14:textId="06A1183D" w:rsidR="00A12BE3" w:rsidRPr="008A052B" w:rsidRDefault="00A12BE3" w:rsidP="00A12BE3">
            <w:pPr>
              <w:snapToGrid w:val="0"/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proofErr w:type="gramStart"/>
            <w:r w:rsidRPr="008A052B">
              <w:rPr>
                <w:rFonts w:ascii="Times New Roman" w:eastAsia="標楷體" w:hAnsi="Times New Roman"/>
              </w:rPr>
              <w:t>霖</w:t>
            </w:r>
            <w:proofErr w:type="gramEnd"/>
            <w:r w:rsidRPr="008A052B">
              <w:rPr>
                <w:rFonts w:ascii="Times New Roman" w:eastAsia="標楷體" w:hAnsi="Times New Roman"/>
              </w:rPr>
              <w:t>揚生技製藥股份有限公司南科廠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6130" w14:textId="76D93579" w:rsidR="00A12BE3" w:rsidRPr="008A052B" w:rsidRDefault="00A12BE3" w:rsidP="00A12BE3">
            <w:pPr>
              <w:snapToGrid w:val="0"/>
              <w:rPr>
                <w:rFonts w:ascii="Times New Roman" w:eastAsia="標楷體" w:hAnsi="Times New Roman"/>
                <w:sz w:val="18"/>
                <w:shd w:val="clear" w:color="auto" w:fill="FFFFFF" w:themeFill="background1"/>
              </w:rPr>
            </w:pPr>
          </w:p>
        </w:tc>
      </w:tr>
      <w:tr w:rsidR="00AB517B" w:rsidRPr="008A052B" w14:paraId="23B16CAA" w14:textId="77777777" w:rsidTr="00AB517B">
        <w:trPr>
          <w:trHeight w:val="72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E515" w14:textId="77777777" w:rsidR="00A12BE3" w:rsidRPr="008A052B" w:rsidRDefault="00A12BE3" w:rsidP="00A12BE3">
            <w:pPr>
              <w:pStyle w:val="a3"/>
              <w:numPr>
                <w:ilvl w:val="0"/>
                <w:numId w:val="14"/>
              </w:numPr>
              <w:ind w:leftChars="0"/>
              <w:rPr>
                <w:rFonts w:ascii="Times New Roman" w:eastAsia="標楷體" w:hAnsi="Times New Roman"/>
                <w:shd w:val="clear" w:color="auto" w:fill="FFFFFF" w:themeFill="background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F1019" w14:textId="3D5A190E" w:rsidR="00A12BE3" w:rsidRPr="008A052B" w:rsidRDefault="00A12BE3" w:rsidP="00A12BE3">
            <w:pPr>
              <w:snapToGrid w:val="0"/>
              <w:rPr>
                <w:rFonts w:ascii="Times New Roman" w:eastAsia="標楷體" w:hAnsi="Times New Roman"/>
                <w:sz w:val="24"/>
                <w:szCs w:val="22"/>
                <w:shd w:val="clear" w:color="auto" w:fill="FFFFFF" w:themeFill="background1"/>
              </w:rPr>
            </w:pPr>
            <w:r w:rsidRPr="008A052B">
              <w:rPr>
                <w:rFonts w:ascii="Times New Roman" w:eastAsia="標楷體" w:hAnsi="Times New Roman"/>
              </w:rPr>
              <w:t>衛</w:t>
            </w:r>
            <w:proofErr w:type="gramStart"/>
            <w:r w:rsidRPr="008A052B">
              <w:rPr>
                <w:rFonts w:ascii="Times New Roman" w:eastAsia="標楷體" w:hAnsi="Times New Roman"/>
              </w:rPr>
              <w:t>署藥輸字</w:t>
            </w:r>
            <w:proofErr w:type="gramEnd"/>
            <w:r w:rsidRPr="008A052B">
              <w:rPr>
                <w:rFonts w:ascii="Times New Roman" w:eastAsia="標楷體" w:hAnsi="Times New Roman"/>
              </w:rPr>
              <w:t>第</w:t>
            </w:r>
            <w:r w:rsidRPr="008A052B">
              <w:rPr>
                <w:rFonts w:ascii="Times New Roman" w:eastAsia="標楷體" w:hAnsi="Times New Roman"/>
              </w:rPr>
              <w:t>024651</w:t>
            </w:r>
            <w:r w:rsidRPr="008A052B">
              <w:rPr>
                <w:rFonts w:ascii="Times New Roman" w:eastAsia="標楷體" w:hAnsi="Times New Roman"/>
              </w:rPr>
              <w:t>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97523" w14:textId="7974009B" w:rsidR="00A12BE3" w:rsidRPr="008A052B" w:rsidRDefault="00A12BE3" w:rsidP="00A12BE3">
            <w:pPr>
              <w:snapToGrid w:val="0"/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8A052B">
              <w:rPr>
                <w:rFonts w:ascii="Times New Roman" w:eastAsia="標楷體" w:hAnsi="Times New Roman"/>
              </w:rPr>
              <w:t>優</w:t>
            </w:r>
            <w:proofErr w:type="gramStart"/>
            <w:r w:rsidRPr="008A052B">
              <w:rPr>
                <w:rFonts w:ascii="Times New Roman" w:eastAsia="標楷體" w:hAnsi="Times New Roman"/>
              </w:rPr>
              <w:t>閒</w:t>
            </w:r>
            <w:proofErr w:type="gramEnd"/>
            <w:r w:rsidR="00D9518A">
              <w:rPr>
                <w:rFonts w:ascii="Times New Roman" w:eastAsia="標楷體" w:hAnsi="Times New Roman" w:hint="eastAsia"/>
              </w:rPr>
              <w:t xml:space="preserve"> </w:t>
            </w:r>
            <w:r w:rsidRPr="008A052B">
              <w:rPr>
                <w:rFonts w:ascii="Times New Roman" w:eastAsia="標楷體" w:hAnsi="Times New Roman"/>
              </w:rPr>
              <w:t>內服液劑</w:t>
            </w:r>
            <w:r w:rsidRPr="008A052B">
              <w:rPr>
                <w:rFonts w:ascii="Times New Roman" w:eastAsia="標楷體" w:hAnsi="Times New Roman"/>
              </w:rPr>
              <w:t xml:space="preserve"> 100</w:t>
            </w:r>
            <w:r w:rsidRPr="008A052B">
              <w:rPr>
                <w:rFonts w:ascii="Times New Roman" w:eastAsia="標楷體" w:hAnsi="Times New Roman"/>
              </w:rPr>
              <w:t>毫克</w:t>
            </w:r>
            <w:r w:rsidRPr="008A052B">
              <w:rPr>
                <w:rFonts w:ascii="Times New Roman" w:eastAsia="標楷體" w:hAnsi="Times New Roman"/>
              </w:rPr>
              <w:t>/</w:t>
            </w:r>
            <w:r w:rsidRPr="008A052B">
              <w:rPr>
                <w:rFonts w:ascii="Times New Roman" w:eastAsia="標楷體" w:hAnsi="Times New Roman"/>
              </w:rPr>
              <w:t>毫升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F8279" w14:textId="4340715A" w:rsidR="00A12BE3" w:rsidRPr="008A052B" w:rsidRDefault="00A12BE3" w:rsidP="00A12BE3">
            <w:pPr>
              <w:snapToGrid w:val="0"/>
              <w:rPr>
                <w:rFonts w:ascii="Times New Roman" w:eastAsia="標楷體" w:hAnsi="Times New Roman"/>
                <w:sz w:val="18"/>
                <w:shd w:val="clear" w:color="auto" w:fill="FFFFFF" w:themeFill="background1"/>
              </w:rPr>
            </w:pPr>
            <w:r w:rsidRPr="008A052B">
              <w:rPr>
                <w:rFonts w:ascii="Times New Roman" w:eastAsia="標楷體" w:hAnsi="Times New Roman"/>
              </w:rPr>
              <w:t>Keppra Oral Solution 100mg/ml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D5617" w14:textId="0A9DB604" w:rsidR="00A12BE3" w:rsidRPr="008A052B" w:rsidRDefault="00A12BE3" w:rsidP="00A12BE3">
            <w:pPr>
              <w:snapToGrid w:val="0"/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proofErr w:type="gramStart"/>
            <w:r w:rsidRPr="008A052B">
              <w:rPr>
                <w:rFonts w:ascii="Times New Roman" w:eastAsia="標楷體" w:hAnsi="Times New Roman"/>
              </w:rPr>
              <w:t>荷商葛蘭素史</w:t>
            </w:r>
            <w:proofErr w:type="gramEnd"/>
            <w:r w:rsidRPr="008A052B">
              <w:rPr>
                <w:rFonts w:ascii="Times New Roman" w:eastAsia="標楷體" w:hAnsi="Times New Roman"/>
              </w:rPr>
              <w:t>克藥廠股份有限公司台灣分公司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0EC1F3" w14:textId="77777777" w:rsidR="00AB517B" w:rsidRDefault="00D9518A" w:rsidP="00D9518A">
            <w:pPr>
              <w:snapToGrid w:val="0"/>
              <w:rPr>
                <w:rFonts w:ascii="Times New Roman" w:eastAsia="標楷體" w:hAnsi="Times New Roman"/>
                <w:sz w:val="18"/>
              </w:rPr>
            </w:pPr>
            <w:r w:rsidRPr="00D9518A">
              <w:rPr>
                <w:rFonts w:ascii="Times New Roman" w:eastAsia="標楷體" w:hAnsi="Times New Roman" w:hint="eastAsia"/>
                <w:sz w:val="18"/>
              </w:rPr>
              <w:t>十六歲以上病人之局部癲癇發作</w:t>
            </w:r>
            <w:r w:rsidRPr="00D9518A">
              <w:rPr>
                <w:rFonts w:ascii="Times New Roman" w:eastAsia="標楷體" w:hAnsi="Times New Roman" w:hint="eastAsia"/>
                <w:sz w:val="18"/>
              </w:rPr>
              <w:t>(</w:t>
            </w:r>
            <w:proofErr w:type="gramStart"/>
            <w:r w:rsidRPr="00D9518A">
              <w:rPr>
                <w:rFonts w:ascii="Times New Roman" w:eastAsia="標楷體" w:hAnsi="Times New Roman" w:hint="eastAsia"/>
                <w:sz w:val="18"/>
              </w:rPr>
              <w:t>併</w:t>
            </w:r>
            <w:proofErr w:type="gramEnd"/>
            <w:r w:rsidRPr="00D9518A">
              <w:rPr>
                <w:rFonts w:ascii="Times New Roman" w:eastAsia="標楷體" w:hAnsi="Times New Roman" w:hint="eastAsia"/>
                <w:sz w:val="18"/>
              </w:rPr>
              <w:t>有或不併有次發性全身發作</w:t>
            </w:r>
            <w:r w:rsidRPr="00D9518A">
              <w:rPr>
                <w:rFonts w:ascii="Times New Roman" w:eastAsia="標楷體" w:hAnsi="Times New Roman" w:hint="eastAsia"/>
                <w:sz w:val="18"/>
              </w:rPr>
              <w:t>)</w:t>
            </w:r>
            <w:r w:rsidRPr="00D9518A">
              <w:rPr>
                <w:rFonts w:ascii="Times New Roman" w:eastAsia="標楷體" w:hAnsi="Times New Roman" w:hint="eastAsia"/>
                <w:sz w:val="18"/>
              </w:rPr>
              <w:t>之單獨治療。</w:t>
            </w:r>
          </w:p>
          <w:p w14:paraId="11AC8D32" w14:textId="18D74214" w:rsidR="00A12BE3" w:rsidRPr="00AB517B" w:rsidRDefault="00D9518A" w:rsidP="00D9518A">
            <w:pPr>
              <w:snapToGrid w:val="0"/>
              <w:rPr>
                <w:rFonts w:ascii="Times New Roman" w:eastAsia="標楷體" w:hAnsi="Times New Roman"/>
                <w:sz w:val="18"/>
              </w:rPr>
            </w:pPr>
            <w:r w:rsidRPr="00D9518A">
              <w:rPr>
                <w:rFonts w:ascii="Times New Roman" w:eastAsia="標楷體" w:hAnsi="Times New Roman" w:hint="eastAsia"/>
                <w:sz w:val="18"/>
              </w:rPr>
              <w:t>四歲以上孩童及成人病人之局部癲癇發作</w:t>
            </w:r>
            <w:r w:rsidRPr="00D9518A">
              <w:rPr>
                <w:rFonts w:ascii="Times New Roman" w:eastAsia="標楷體" w:hAnsi="Times New Roman" w:hint="eastAsia"/>
                <w:sz w:val="18"/>
              </w:rPr>
              <w:t>(</w:t>
            </w:r>
            <w:proofErr w:type="gramStart"/>
            <w:r w:rsidRPr="00D9518A">
              <w:rPr>
                <w:rFonts w:ascii="Times New Roman" w:eastAsia="標楷體" w:hAnsi="Times New Roman" w:hint="eastAsia"/>
                <w:sz w:val="18"/>
              </w:rPr>
              <w:t>併</w:t>
            </w:r>
            <w:proofErr w:type="gramEnd"/>
            <w:r w:rsidRPr="00D9518A">
              <w:rPr>
                <w:rFonts w:ascii="Times New Roman" w:eastAsia="標楷體" w:hAnsi="Times New Roman" w:hint="eastAsia"/>
                <w:sz w:val="18"/>
              </w:rPr>
              <w:t>有或不併有次發性全身發作</w:t>
            </w:r>
            <w:r w:rsidRPr="00D9518A">
              <w:rPr>
                <w:rFonts w:ascii="Times New Roman" w:eastAsia="標楷體" w:hAnsi="Times New Roman" w:hint="eastAsia"/>
                <w:sz w:val="18"/>
              </w:rPr>
              <w:t>)</w:t>
            </w:r>
            <w:r w:rsidRPr="00D9518A">
              <w:rPr>
                <w:rFonts w:ascii="Times New Roman" w:eastAsia="標楷體" w:hAnsi="Times New Roman" w:hint="eastAsia"/>
                <w:sz w:val="18"/>
              </w:rPr>
              <w:t>，十二歲以上青少年與成人病人</w:t>
            </w:r>
            <w:proofErr w:type="gramStart"/>
            <w:r w:rsidRPr="00D9518A">
              <w:rPr>
                <w:rFonts w:ascii="Times New Roman" w:eastAsia="標楷體" w:hAnsi="Times New Roman" w:hint="eastAsia"/>
                <w:sz w:val="18"/>
              </w:rPr>
              <w:t>之肌抽躍</w:t>
            </w:r>
            <w:proofErr w:type="gramEnd"/>
            <w:r w:rsidRPr="00D9518A">
              <w:rPr>
                <w:rFonts w:ascii="Times New Roman" w:eastAsia="標楷體" w:hAnsi="Times New Roman" w:hint="eastAsia"/>
                <w:sz w:val="18"/>
              </w:rPr>
              <w:t>性癲癇發作，以及十二歲以上青少年與成人患有體質</w:t>
            </w:r>
            <w:proofErr w:type="gramStart"/>
            <w:r w:rsidRPr="00D9518A">
              <w:rPr>
                <w:rFonts w:ascii="Times New Roman" w:eastAsia="標楷體" w:hAnsi="Times New Roman" w:hint="eastAsia"/>
                <w:sz w:val="18"/>
              </w:rPr>
              <w:t>性泛</w:t>
            </w:r>
            <w:proofErr w:type="gramEnd"/>
            <w:r w:rsidRPr="00D9518A">
              <w:rPr>
                <w:rFonts w:ascii="Times New Roman" w:eastAsia="標楷體" w:hAnsi="Times New Roman" w:hint="eastAsia"/>
                <w:sz w:val="18"/>
              </w:rPr>
              <w:t>發性癲癇的</w:t>
            </w:r>
            <w:proofErr w:type="gramStart"/>
            <w:r w:rsidRPr="00D9518A">
              <w:rPr>
                <w:rFonts w:ascii="Times New Roman" w:eastAsia="標楷體" w:hAnsi="Times New Roman" w:hint="eastAsia"/>
                <w:sz w:val="18"/>
              </w:rPr>
              <w:t>原發性泛發</w:t>
            </w:r>
            <w:proofErr w:type="gramEnd"/>
            <w:r w:rsidRPr="00D9518A">
              <w:rPr>
                <w:rFonts w:ascii="Times New Roman" w:eastAsia="標楷體" w:hAnsi="Times New Roman" w:hint="eastAsia"/>
                <w:sz w:val="18"/>
              </w:rPr>
              <w:t>性強直陣攣發作之輔助治療。</w:t>
            </w:r>
          </w:p>
        </w:tc>
      </w:tr>
      <w:tr w:rsidR="00AB517B" w:rsidRPr="008A052B" w14:paraId="3EA5FDE6" w14:textId="77777777" w:rsidTr="00AB517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1AE5" w14:textId="77777777" w:rsidR="00A12BE3" w:rsidRPr="008A052B" w:rsidRDefault="00A12BE3" w:rsidP="00A12BE3">
            <w:pPr>
              <w:pStyle w:val="a3"/>
              <w:numPr>
                <w:ilvl w:val="0"/>
                <w:numId w:val="14"/>
              </w:numPr>
              <w:ind w:leftChars="0"/>
              <w:rPr>
                <w:rFonts w:ascii="Times New Roman" w:eastAsia="標楷體" w:hAnsi="Times New Roman"/>
                <w:shd w:val="clear" w:color="auto" w:fill="FFFFFF" w:themeFill="background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A3DA" w14:textId="774B4075" w:rsidR="00A12BE3" w:rsidRPr="008A052B" w:rsidRDefault="00A12BE3" w:rsidP="00A12BE3">
            <w:pPr>
              <w:snapToGrid w:val="0"/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8A052B">
              <w:rPr>
                <w:rFonts w:ascii="Times New Roman" w:eastAsia="標楷體" w:hAnsi="Times New Roman"/>
              </w:rPr>
              <w:t>衛</w:t>
            </w:r>
            <w:proofErr w:type="gramStart"/>
            <w:r w:rsidRPr="008A052B">
              <w:rPr>
                <w:rFonts w:ascii="Times New Roman" w:eastAsia="標楷體" w:hAnsi="Times New Roman"/>
              </w:rPr>
              <w:t>署藥輸字</w:t>
            </w:r>
            <w:proofErr w:type="gramEnd"/>
            <w:r w:rsidRPr="008A052B">
              <w:rPr>
                <w:rFonts w:ascii="Times New Roman" w:eastAsia="標楷體" w:hAnsi="Times New Roman"/>
              </w:rPr>
              <w:t>第</w:t>
            </w:r>
            <w:r w:rsidRPr="008A052B">
              <w:rPr>
                <w:rFonts w:ascii="Times New Roman" w:eastAsia="標楷體" w:hAnsi="Times New Roman"/>
              </w:rPr>
              <w:t>023889</w:t>
            </w:r>
            <w:r w:rsidRPr="008A052B">
              <w:rPr>
                <w:rFonts w:ascii="Times New Roman" w:eastAsia="標楷體" w:hAnsi="Times New Roman"/>
              </w:rPr>
              <w:t>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A1CF" w14:textId="75519EAC" w:rsidR="00A12BE3" w:rsidRPr="008A052B" w:rsidRDefault="00A12BE3" w:rsidP="00A12BE3">
            <w:pPr>
              <w:snapToGrid w:val="0"/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8A052B">
              <w:rPr>
                <w:rFonts w:ascii="Times New Roman" w:eastAsia="標楷體" w:hAnsi="Times New Roman"/>
              </w:rPr>
              <w:t>優</w:t>
            </w:r>
            <w:proofErr w:type="gramStart"/>
            <w:r w:rsidRPr="008A052B">
              <w:rPr>
                <w:rFonts w:ascii="Times New Roman" w:eastAsia="標楷體" w:hAnsi="Times New Roman"/>
              </w:rPr>
              <w:t>閒</w:t>
            </w:r>
            <w:proofErr w:type="gramEnd"/>
            <w:r w:rsidRPr="008A052B">
              <w:rPr>
                <w:rFonts w:ascii="Times New Roman" w:eastAsia="標楷體" w:hAnsi="Times New Roman"/>
              </w:rPr>
              <w:t xml:space="preserve"> </w:t>
            </w:r>
            <w:proofErr w:type="gramStart"/>
            <w:r w:rsidRPr="008A052B">
              <w:rPr>
                <w:rFonts w:ascii="Times New Roman" w:eastAsia="標楷體" w:hAnsi="Times New Roman"/>
              </w:rPr>
              <w:t>膜衣</w:t>
            </w:r>
            <w:proofErr w:type="gramEnd"/>
            <w:r w:rsidRPr="008A052B">
              <w:rPr>
                <w:rFonts w:ascii="Times New Roman" w:eastAsia="標楷體" w:hAnsi="Times New Roman"/>
              </w:rPr>
              <w:t>錠５００毫克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6435" w14:textId="774B7110" w:rsidR="00A12BE3" w:rsidRPr="008A052B" w:rsidRDefault="00A12BE3" w:rsidP="00A12BE3">
            <w:pPr>
              <w:snapToGrid w:val="0"/>
              <w:rPr>
                <w:rFonts w:ascii="Times New Roman" w:eastAsia="標楷體" w:hAnsi="Times New Roman"/>
                <w:sz w:val="18"/>
                <w:shd w:val="clear" w:color="auto" w:fill="FFFFFF" w:themeFill="background1"/>
              </w:rPr>
            </w:pPr>
            <w:r w:rsidRPr="008A052B">
              <w:rPr>
                <w:rFonts w:ascii="Times New Roman" w:eastAsia="標楷體" w:hAnsi="Times New Roman"/>
              </w:rPr>
              <w:t>KEPPRA FILM-COATED TABLETS 500MG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0F35" w14:textId="6297E79D" w:rsidR="00A12BE3" w:rsidRPr="008A052B" w:rsidRDefault="00A12BE3" w:rsidP="00A12BE3">
            <w:pPr>
              <w:snapToGrid w:val="0"/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proofErr w:type="gramStart"/>
            <w:r w:rsidRPr="008A052B">
              <w:rPr>
                <w:rFonts w:ascii="Times New Roman" w:eastAsia="標楷體" w:hAnsi="Times New Roman"/>
              </w:rPr>
              <w:t>荷商葛蘭素史</w:t>
            </w:r>
            <w:proofErr w:type="gramEnd"/>
            <w:r w:rsidRPr="008A052B">
              <w:rPr>
                <w:rFonts w:ascii="Times New Roman" w:eastAsia="標楷體" w:hAnsi="Times New Roman"/>
              </w:rPr>
              <w:t>克藥廠股份有限公司台灣分公司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048D0" w14:textId="4299E5E3" w:rsidR="00A12BE3" w:rsidRPr="008A052B" w:rsidRDefault="00A12BE3" w:rsidP="00A12BE3">
            <w:pPr>
              <w:snapToGrid w:val="0"/>
              <w:rPr>
                <w:rFonts w:ascii="Times New Roman" w:eastAsia="標楷體" w:hAnsi="Times New Roman"/>
                <w:sz w:val="18"/>
                <w:shd w:val="clear" w:color="auto" w:fill="FFFFFF" w:themeFill="background1"/>
              </w:rPr>
            </w:pPr>
          </w:p>
        </w:tc>
      </w:tr>
      <w:tr w:rsidR="00D9518A" w:rsidRPr="008A052B" w14:paraId="2E03246A" w14:textId="77777777" w:rsidTr="00AB517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17B9" w14:textId="77777777" w:rsidR="00D9518A" w:rsidRPr="008A052B" w:rsidRDefault="00D9518A" w:rsidP="00A12BE3">
            <w:pPr>
              <w:pStyle w:val="a3"/>
              <w:numPr>
                <w:ilvl w:val="0"/>
                <w:numId w:val="14"/>
              </w:numPr>
              <w:ind w:leftChars="0"/>
              <w:rPr>
                <w:rFonts w:ascii="Times New Roman" w:eastAsia="標楷體" w:hAnsi="Times New Roman"/>
                <w:shd w:val="clear" w:color="auto" w:fill="FFFFFF" w:themeFill="background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FD7A" w14:textId="45E4BD01" w:rsidR="00D9518A" w:rsidRPr="008A052B" w:rsidRDefault="00D9518A" w:rsidP="00A12BE3">
            <w:pPr>
              <w:snapToGrid w:val="0"/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8A052B">
              <w:rPr>
                <w:rFonts w:ascii="Times New Roman" w:eastAsia="標楷體" w:hAnsi="Times New Roman"/>
              </w:rPr>
              <w:t>衛</w:t>
            </w:r>
            <w:proofErr w:type="gramStart"/>
            <w:r w:rsidRPr="008A052B">
              <w:rPr>
                <w:rFonts w:ascii="Times New Roman" w:eastAsia="標楷體" w:hAnsi="Times New Roman"/>
              </w:rPr>
              <w:t>署藥製字</w:t>
            </w:r>
            <w:proofErr w:type="gramEnd"/>
            <w:r w:rsidRPr="008A052B">
              <w:rPr>
                <w:rFonts w:ascii="Times New Roman" w:eastAsia="標楷體" w:hAnsi="Times New Roman"/>
              </w:rPr>
              <w:t>第</w:t>
            </w:r>
            <w:r w:rsidRPr="008A052B">
              <w:rPr>
                <w:rFonts w:ascii="Times New Roman" w:eastAsia="標楷體" w:hAnsi="Times New Roman"/>
              </w:rPr>
              <w:t>057972</w:t>
            </w:r>
            <w:r w:rsidRPr="008A052B">
              <w:rPr>
                <w:rFonts w:ascii="Times New Roman" w:eastAsia="標楷體" w:hAnsi="Times New Roman"/>
              </w:rPr>
              <w:t>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3978" w14:textId="1EC9CEC2" w:rsidR="00D9518A" w:rsidRPr="008A052B" w:rsidRDefault="00D9518A" w:rsidP="00A12BE3">
            <w:pPr>
              <w:snapToGrid w:val="0"/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8A052B">
              <w:rPr>
                <w:rFonts w:ascii="Times New Roman" w:eastAsia="標楷體" w:hAnsi="Times New Roman"/>
              </w:rPr>
              <w:t>"</w:t>
            </w:r>
            <w:proofErr w:type="gramStart"/>
            <w:r w:rsidRPr="008A052B">
              <w:rPr>
                <w:rFonts w:ascii="Times New Roman" w:eastAsia="標楷體" w:hAnsi="Times New Roman"/>
              </w:rPr>
              <w:t>晟</w:t>
            </w:r>
            <w:proofErr w:type="gramEnd"/>
            <w:r w:rsidRPr="008A052B">
              <w:rPr>
                <w:rFonts w:ascii="Times New Roman" w:eastAsia="標楷體" w:hAnsi="Times New Roman"/>
              </w:rPr>
              <w:t>德</w:t>
            </w:r>
            <w:r w:rsidRPr="008A052B">
              <w:rPr>
                <w:rFonts w:ascii="Times New Roman" w:eastAsia="標楷體" w:hAnsi="Times New Roman"/>
              </w:rPr>
              <w:t>"</w:t>
            </w:r>
            <w:r w:rsidRPr="008A052B">
              <w:rPr>
                <w:rFonts w:ascii="Times New Roman" w:eastAsia="標楷體" w:hAnsi="Times New Roman"/>
              </w:rPr>
              <w:t>力安癲內服液劑</w:t>
            </w:r>
            <w:r w:rsidRPr="008A052B">
              <w:rPr>
                <w:rFonts w:ascii="Times New Roman" w:eastAsia="標楷體" w:hAnsi="Times New Roman"/>
              </w:rPr>
              <w:t>100</w:t>
            </w:r>
            <w:r w:rsidRPr="008A052B">
              <w:rPr>
                <w:rFonts w:ascii="Times New Roman" w:eastAsia="標楷體" w:hAnsi="Times New Roman"/>
              </w:rPr>
              <w:t>毫克</w:t>
            </w:r>
            <w:r w:rsidRPr="008A052B">
              <w:rPr>
                <w:rFonts w:ascii="Times New Roman" w:eastAsia="標楷體" w:hAnsi="Times New Roman"/>
              </w:rPr>
              <w:t>/</w:t>
            </w:r>
            <w:r w:rsidRPr="008A052B">
              <w:rPr>
                <w:rFonts w:ascii="Times New Roman" w:eastAsia="標楷體" w:hAnsi="Times New Roman"/>
              </w:rPr>
              <w:t>毫升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65B9" w14:textId="07D434F0" w:rsidR="00D9518A" w:rsidRPr="008A052B" w:rsidRDefault="00D9518A" w:rsidP="00A12BE3">
            <w:pPr>
              <w:snapToGrid w:val="0"/>
              <w:rPr>
                <w:rFonts w:ascii="Times New Roman" w:eastAsia="標楷體" w:hAnsi="Times New Roman"/>
                <w:sz w:val="18"/>
                <w:shd w:val="clear" w:color="auto" w:fill="FFFFFF" w:themeFill="background1"/>
              </w:rPr>
            </w:pPr>
            <w:proofErr w:type="spellStart"/>
            <w:r w:rsidRPr="008A052B">
              <w:rPr>
                <w:rFonts w:ascii="Times New Roman" w:eastAsia="標楷體" w:hAnsi="Times New Roman"/>
              </w:rPr>
              <w:t>Levotam</w:t>
            </w:r>
            <w:proofErr w:type="spellEnd"/>
            <w:r w:rsidRPr="008A052B">
              <w:rPr>
                <w:rFonts w:ascii="Times New Roman" w:eastAsia="標楷體" w:hAnsi="Times New Roman"/>
              </w:rPr>
              <w:t xml:space="preserve"> Oral Solution 100mg/ml "CENTER"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155E" w14:textId="510B21B0" w:rsidR="00D9518A" w:rsidRPr="008A052B" w:rsidRDefault="00D9518A" w:rsidP="00A12BE3">
            <w:pPr>
              <w:snapToGrid w:val="0"/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proofErr w:type="gramStart"/>
            <w:r w:rsidRPr="008A052B">
              <w:rPr>
                <w:rFonts w:ascii="Times New Roman" w:eastAsia="標楷體" w:hAnsi="Times New Roman"/>
              </w:rPr>
              <w:t>晟</w:t>
            </w:r>
            <w:proofErr w:type="gramEnd"/>
            <w:r w:rsidRPr="008A052B">
              <w:rPr>
                <w:rFonts w:ascii="Times New Roman" w:eastAsia="標楷體" w:hAnsi="Times New Roman"/>
              </w:rPr>
              <w:t>德大藥廠股份有限公司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0DF12" w14:textId="77777777" w:rsidR="00D9518A" w:rsidRPr="00AB517B" w:rsidRDefault="00D9518A" w:rsidP="00A12BE3">
            <w:pPr>
              <w:snapToGrid w:val="0"/>
              <w:rPr>
                <w:rFonts w:ascii="Times New Roman" w:eastAsia="標楷體" w:hAnsi="Times New Roman"/>
                <w:sz w:val="18"/>
                <w:shd w:val="clear" w:color="auto" w:fill="FFFFFF" w:themeFill="background1"/>
              </w:rPr>
            </w:pPr>
            <w:r w:rsidRPr="00AB517B">
              <w:rPr>
                <w:rFonts w:ascii="Times New Roman" w:eastAsia="標楷體" w:hAnsi="Times New Roman"/>
                <w:sz w:val="18"/>
              </w:rPr>
              <w:t>十六歲以上病患之局部癲癇發作</w:t>
            </w:r>
            <w:r w:rsidRPr="00AB517B">
              <w:rPr>
                <w:rFonts w:ascii="Times New Roman" w:eastAsia="標楷體" w:hAnsi="Times New Roman"/>
                <w:sz w:val="18"/>
              </w:rPr>
              <w:t>(</w:t>
            </w:r>
            <w:proofErr w:type="gramStart"/>
            <w:r w:rsidRPr="00AB517B">
              <w:rPr>
                <w:rFonts w:ascii="Times New Roman" w:eastAsia="標楷體" w:hAnsi="Times New Roman"/>
                <w:sz w:val="18"/>
              </w:rPr>
              <w:t>併</w:t>
            </w:r>
            <w:proofErr w:type="gramEnd"/>
            <w:r w:rsidRPr="00AB517B">
              <w:rPr>
                <w:rFonts w:ascii="Times New Roman" w:eastAsia="標楷體" w:hAnsi="Times New Roman"/>
                <w:sz w:val="18"/>
              </w:rPr>
              <w:t>有或不併有次發性全身發作</w:t>
            </w:r>
            <w:r w:rsidRPr="00AB517B">
              <w:rPr>
                <w:rFonts w:ascii="Times New Roman" w:eastAsia="標楷體" w:hAnsi="Times New Roman"/>
                <w:sz w:val="18"/>
              </w:rPr>
              <w:t>)</w:t>
            </w:r>
            <w:r w:rsidRPr="00AB517B">
              <w:rPr>
                <w:rFonts w:ascii="Times New Roman" w:eastAsia="標楷體" w:hAnsi="Times New Roman"/>
                <w:sz w:val="18"/>
              </w:rPr>
              <w:t>之單獨治療。四歲以上孩童及成人病患之局部癲癇發作</w:t>
            </w:r>
            <w:r w:rsidRPr="00AB517B">
              <w:rPr>
                <w:rFonts w:ascii="Times New Roman" w:eastAsia="標楷體" w:hAnsi="Times New Roman"/>
                <w:sz w:val="18"/>
              </w:rPr>
              <w:t>(</w:t>
            </w:r>
            <w:proofErr w:type="gramStart"/>
            <w:r w:rsidRPr="00AB517B">
              <w:rPr>
                <w:rFonts w:ascii="Times New Roman" w:eastAsia="標楷體" w:hAnsi="Times New Roman"/>
                <w:sz w:val="18"/>
              </w:rPr>
              <w:t>併</w:t>
            </w:r>
            <w:proofErr w:type="gramEnd"/>
            <w:r w:rsidRPr="00AB517B">
              <w:rPr>
                <w:rFonts w:ascii="Times New Roman" w:eastAsia="標楷體" w:hAnsi="Times New Roman"/>
                <w:sz w:val="18"/>
              </w:rPr>
              <w:t>有或不併有次發性全身發作</w:t>
            </w:r>
            <w:r w:rsidRPr="00AB517B">
              <w:rPr>
                <w:rFonts w:ascii="Times New Roman" w:eastAsia="標楷體" w:hAnsi="Times New Roman"/>
                <w:sz w:val="18"/>
              </w:rPr>
              <w:t>)</w:t>
            </w:r>
            <w:r w:rsidRPr="00AB517B">
              <w:rPr>
                <w:rFonts w:ascii="Times New Roman" w:eastAsia="標楷體" w:hAnsi="Times New Roman"/>
                <w:sz w:val="18"/>
              </w:rPr>
              <w:t>，十二歲以上青少年與成人病患</w:t>
            </w:r>
            <w:proofErr w:type="gramStart"/>
            <w:r w:rsidRPr="00AB517B">
              <w:rPr>
                <w:rFonts w:ascii="Times New Roman" w:eastAsia="標楷體" w:hAnsi="Times New Roman"/>
                <w:sz w:val="18"/>
              </w:rPr>
              <w:t>之肌抽躍</w:t>
            </w:r>
            <w:proofErr w:type="gramEnd"/>
            <w:r w:rsidRPr="00AB517B">
              <w:rPr>
                <w:rFonts w:ascii="Times New Roman" w:eastAsia="標楷體" w:hAnsi="Times New Roman"/>
                <w:sz w:val="18"/>
              </w:rPr>
              <w:t>性癲癇發作，以及十六歲以上青少年與成人患有體質</w:t>
            </w:r>
            <w:proofErr w:type="gramStart"/>
            <w:r w:rsidRPr="00AB517B">
              <w:rPr>
                <w:rFonts w:ascii="Times New Roman" w:eastAsia="標楷體" w:hAnsi="Times New Roman"/>
                <w:sz w:val="18"/>
              </w:rPr>
              <w:t>性泛</w:t>
            </w:r>
            <w:proofErr w:type="gramEnd"/>
            <w:r w:rsidRPr="00AB517B">
              <w:rPr>
                <w:rFonts w:ascii="Times New Roman" w:eastAsia="標楷體" w:hAnsi="Times New Roman"/>
                <w:sz w:val="18"/>
              </w:rPr>
              <w:t>發性癲癇的</w:t>
            </w:r>
            <w:proofErr w:type="gramStart"/>
            <w:r w:rsidRPr="00AB517B">
              <w:rPr>
                <w:rFonts w:ascii="Times New Roman" w:eastAsia="標楷體" w:hAnsi="Times New Roman"/>
                <w:sz w:val="18"/>
              </w:rPr>
              <w:t>原發性泛發</w:t>
            </w:r>
            <w:proofErr w:type="gramEnd"/>
            <w:r w:rsidRPr="00AB517B">
              <w:rPr>
                <w:rFonts w:ascii="Times New Roman" w:eastAsia="標楷體" w:hAnsi="Times New Roman"/>
                <w:sz w:val="18"/>
              </w:rPr>
              <w:t>性強直陣攣發作之輔助治療。</w:t>
            </w:r>
          </w:p>
          <w:p w14:paraId="3EB4829A" w14:textId="22B1A940" w:rsidR="00D9518A" w:rsidRPr="008A052B" w:rsidRDefault="00D9518A" w:rsidP="00A12BE3">
            <w:pPr>
              <w:snapToGrid w:val="0"/>
              <w:rPr>
                <w:rFonts w:ascii="Times New Roman" w:eastAsia="標楷體" w:hAnsi="Times New Roman"/>
                <w:sz w:val="18"/>
                <w:shd w:val="clear" w:color="auto" w:fill="FFFFFF" w:themeFill="background1"/>
              </w:rPr>
            </w:pPr>
          </w:p>
        </w:tc>
      </w:tr>
      <w:tr w:rsidR="00D9518A" w:rsidRPr="008A052B" w14:paraId="7C5F4104" w14:textId="77777777" w:rsidTr="00AB517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1DDA" w14:textId="77777777" w:rsidR="00D9518A" w:rsidRPr="008A052B" w:rsidRDefault="00D9518A" w:rsidP="00A12BE3">
            <w:pPr>
              <w:pStyle w:val="a3"/>
              <w:numPr>
                <w:ilvl w:val="0"/>
                <w:numId w:val="14"/>
              </w:numPr>
              <w:ind w:leftChars="0"/>
              <w:rPr>
                <w:rFonts w:ascii="Times New Roman" w:eastAsia="標楷體" w:hAnsi="Times New Roman"/>
                <w:shd w:val="clear" w:color="auto" w:fill="FFFFFF" w:themeFill="background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3931" w14:textId="44253484" w:rsidR="00D9518A" w:rsidRPr="008A052B" w:rsidRDefault="00D9518A" w:rsidP="00A12BE3">
            <w:pPr>
              <w:snapToGrid w:val="0"/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8A052B">
              <w:rPr>
                <w:rFonts w:ascii="Times New Roman" w:eastAsia="標楷體" w:hAnsi="Times New Roman"/>
              </w:rPr>
              <w:t>衛</w:t>
            </w:r>
            <w:proofErr w:type="gramStart"/>
            <w:r w:rsidRPr="008A052B">
              <w:rPr>
                <w:rFonts w:ascii="Times New Roman" w:eastAsia="標楷體" w:hAnsi="Times New Roman"/>
              </w:rPr>
              <w:t>部藥製字</w:t>
            </w:r>
            <w:proofErr w:type="gramEnd"/>
            <w:r w:rsidRPr="008A052B">
              <w:rPr>
                <w:rFonts w:ascii="Times New Roman" w:eastAsia="標楷體" w:hAnsi="Times New Roman"/>
              </w:rPr>
              <w:t>第</w:t>
            </w:r>
            <w:r w:rsidRPr="008A052B">
              <w:rPr>
                <w:rFonts w:ascii="Times New Roman" w:eastAsia="標楷體" w:hAnsi="Times New Roman"/>
              </w:rPr>
              <w:t>058807</w:t>
            </w:r>
            <w:r w:rsidRPr="008A052B">
              <w:rPr>
                <w:rFonts w:ascii="Times New Roman" w:eastAsia="標楷體" w:hAnsi="Times New Roman"/>
              </w:rPr>
              <w:t>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F687" w14:textId="11775A94" w:rsidR="00D9518A" w:rsidRPr="008A052B" w:rsidRDefault="00D9518A" w:rsidP="00A12BE3">
            <w:pPr>
              <w:snapToGrid w:val="0"/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8A052B">
              <w:rPr>
                <w:rFonts w:ascii="Times New Roman" w:eastAsia="標楷體" w:hAnsi="Times New Roman"/>
              </w:rPr>
              <w:t>力</w:t>
            </w:r>
            <w:proofErr w:type="gramStart"/>
            <w:r w:rsidRPr="008A052B">
              <w:rPr>
                <w:rFonts w:ascii="Times New Roman" w:eastAsia="標楷體" w:hAnsi="Times New Roman"/>
              </w:rPr>
              <w:t>癲</w:t>
            </w:r>
            <w:proofErr w:type="gramEnd"/>
            <w:r w:rsidRPr="008A052B">
              <w:rPr>
                <w:rFonts w:ascii="Times New Roman" w:eastAsia="標楷體" w:hAnsi="Times New Roman"/>
              </w:rPr>
              <w:t>平內服液</w:t>
            </w:r>
            <w:r w:rsidRPr="008A052B">
              <w:rPr>
                <w:rFonts w:ascii="Times New Roman" w:eastAsia="標楷體" w:hAnsi="Times New Roman"/>
              </w:rPr>
              <w:t>100</w:t>
            </w:r>
            <w:r w:rsidRPr="008A052B">
              <w:rPr>
                <w:rFonts w:ascii="Times New Roman" w:eastAsia="標楷體" w:hAnsi="Times New Roman"/>
              </w:rPr>
              <w:t>毫克</w:t>
            </w:r>
            <w:r w:rsidRPr="008A052B">
              <w:rPr>
                <w:rFonts w:ascii="Times New Roman" w:eastAsia="標楷體" w:hAnsi="Times New Roman"/>
              </w:rPr>
              <w:t>/</w:t>
            </w:r>
            <w:r w:rsidRPr="008A052B">
              <w:rPr>
                <w:rFonts w:ascii="Times New Roman" w:eastAsia="標楷體" w:hAnsi="Times New Roman"/>
              </w:rPr>
              <w:t>毫升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57E9" w14:textId="1ECDFD82" w:rsidR="00D9518A" w:rsidRPr="008A052B" w:rsidRDefault="00D9518A" w:rsidP="00A12BE3">
            <w:pPr>
              <w:snapToGrid w:val="0"/>
              <w:rPr>
                <w:rFonts w:ascii="Times New Roman" w:eastAsia="標楷體" w:hAnsi="Times New Roman"/>
                <w:sz w:val="18"/>
                <w:shd w:val="clear" w:color="auto" w:fill="FFFFFF" w:themeFill="background1"/>
              </w:rPr>
            </w:pPr>
            <w:proofErr w:type="spellStart"/>
            <w:r w:rsidRPr="008A052B">
              <w:rPr>
                <w:rFonts w:ascii="Times New Roman" w:eastAsia="標楷體" w:hAnsi="Times New Roman"/>
              </w:rPr>
              <w:t>Letampin</w:t>
            </w:r>
            <w:proofErr w:type="spellEnd"/>
            <w:r w:rsidRPr="008A052B">
              <w:rPr>
                <w:rFonts w:ascii="Times New Roman" w:eastAsia="標楷體" w:hAnsi="Times New Roman"/>
              </w:rPr>
              <w:t xml:space="preserve"> Oral Solution 100mg/ml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4855" w14:textId="44B254BC" w:rsidR="00D9518A" w:rsidRPr="008A052B" w:rsidRDefault="00D9518A" w:rsidP="00A12BE3">
            <w:pPr>
              <w:snapToGrid w:val="0"/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8A052B">
              <w:rPr>
                <w:rFonts w:ascii="Times New Roman" w:eastAsia="標楷體" w:hAnsi="Times New Roman"/>
              </w:rPr>
              <w:t>瑞士藥廠股份有限公司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AB1AE" w14:textId="26514C60" w:rsidR="00D9518A" w:rsidRPr="008A052B" w:rsidRDefault="00D9518A" w:rsidP="00A12BE3">
            <w:pPr>
              <w:snapToGrid w:val="0"/>
              <w:rPr>
                <w:rFonts w:ascii="Times New Roman" w:eastAsia="標楷體" w:hAnsi="Times New Roman"/>
                <w:sz w:val="18"/>
                <w:shd w:val="clear" w:color="auto" w:fill="FFFFFF" w:themeFill="background1"/>
              </w:rPr>
            </w:pPr>
          </w:p>
        </w:tc>
      </w:tr>
      <w:tr w:rsidR="00D9518A" w:rsidRPr="008A052B" w14:paraId="20C79FD5" w14:textId="77777777" w:rsidTr="00AB517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DF99" w14:textId="77777777" w:rsidR="00D9518A" w:rsidRPr="008A052B" w:rsidRDefault="00D9518A" w:rsidP="00A12BE3">
            <w:pPr>
              <w:pStyle w:val="a3"/>
              <w:numPr>
                <w:ilvl w:val="0"/>
                <w:numId w:val="14"/>
              </w:numPr>
              <w:ind w:leftChars="0"/>
              <w:rPr>
                <w:rFonts w:ascii="Times New Roman" w:eastAsia="標楷體" w:hAnsi="Times New Roman"/>
                <w:shd w:val="clear" w:color="auto" w:fill="FFFFFF" w:themeFill="background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BCEF" w14:textId="518F4D49" w:rsidR="00D9518A" w:rsidRPr="008A052B" w:rsidRDefault="00D9518A" w:rsidP="00A12BE3">
            <w:pPr>
              <w:snapToGrid w:val="0"/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8A052B">
              <w:rPr>
                <w:rFonts w:ascii="Times New Roman" w:eastAsia="標楷體" w:hAnsi="Times New Roman"/>
              </w:rPr>
              <w:t>衛</w:t>
            </w:r>
            <w:proofErr w:type="gramStart"/>
            <w:r w:rsidRPr="008A052B">
              <w:rPr>
                <w:rFonts w:ascii="Times New Roman" w:eastAsia="標楷體" w:hAnsi="Times New Roman"/>
              </w:rPr>
              <w:t>署藥製字</w:t>
            </w:r>
            <w:proofErr w:type="gramEnd"/>
            <w:r w:rsidRPr="008A052B">
              <w:rPr>
                <w:rFonts w:ascii="Times New Roman" w:eastAsia="標楷體" w:hAnsi="Times New Roman"/>
              </w:rPr>
              <w:t>第</w:t>
            </w:r>
            <w:r w:rsidRPr="008A052B">
              <w:rPr>
                <w:rFonts w:ascii="Times New Roman" w:eastAsia="標楷體" w:hAnsi="Times New Roman"/>
              </w:rPr>
              <w:t>055283</w:t>
            </w:r>
            <w:r w:rsidRPr="008A052B">
              <w:rPr>
                <w:rFonts w:ascii="Times New Roman" w:eastAsia="標楷體" w:hAnsi="Times New Roman"/>
              </w:rPr>
              <w:t>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FA30" w14:textId="45001C1C" w:rsidR="00D9518A" w:rsidRPr="008A052B" w:rsidRDefault="00D9518A" w:rsidP="00A12BE3">
            <w:pPr>
              <w:snapToGrid w:val="0"/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8A052B">
              <w:rPr>
                <w:rFonts w:ascii="Times New Roman" w:eastAsia="標楷體" w:hAnsi="Times New Roman"/>
              </w:rPr>
              <w:t>力</w:t>
            </w:r>
            <w:proofErr w:type="gramStart"/>
            <w:r w:rsidRPr="008A052B">
              <w:rPr>
                <w:rFonts w:ascii="Times New Roman" w:eastAsia="標楷體" w:hAnsi="Times New Roman"/>
              </w:rPr>
              <w:t>癲平膜衣錠</w:t>
            </w:r>
            <w:proofErr w:type="gramEnd"/>
            <w:r w:rsidRPr="008A052B">
              <w:rPr>
                <w:rFonts w:ascii="Times New Roman" w:eastAsia="標楷體" w:hAnsi="Times New Roman"/>
              </w:rPr>
              <w:t xml:space="preserve"> 500 </w:t>
            </w:r>
            <w:r w:rsidRPr="008A052B">
              <w:rPr>
                <w:rFonts w:ascii="Times New Roman" w:eastAsia="標楷體" w:hAnsi="Times New Roman"/>
              </w:rPr>
              <w:t>毫克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C35B" w14:textId="1C363A55" w:rsidR="00D9518A" w:rsidRPr="008A052B" w:rsidRDefault="00D9518A" w:rsidP="00A12BE3">
            <w:pPr>
              <w:snapToGrid w:val="0"/>
              <w:rPr>
                <w:rFonts w:ascii="Times New Roman" w:eastAsia="標楷體" w:hAnsi="Times New Roman"/>
                <w:sz w:val="18"/>
                <w:shd w:val="clear" w:color="auto" w:fill="FFFFFF" w:themeFill="background1"/>
              </w:rPr>
            </w:pPr>
            <w:proofErr w:type="spellStart"/>
            <w:r w:rsidRPr="008A052B">
              <w:rPr>
                <w:rFonts w:ascii="Times New Roman" w:eastAsia="標楷體" w:hAnsi="Times New Roman"/>
              </w:rPr>
              <w:t>Letampin</w:t>
            </w:r>
            <w:proofErr w:type="spellEnd"/>
            <w:r w:rsidRPr="008A052B">
              <w:rPr>
                <w:rFonts w:ascii="Times New Roman" w:eastAsia="標楷體" w:hAnsi="Times New Roman"/>
              </w:rPr>
              <w:t xml:space="preserve"> F.C. Tablets 500mg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2B37" w14:textId="3412188B" w:rsidR="00D9518A" w:rsidRPr="008A052B" w:rsidRDefault="00D9518A" w:rsidP="00A12BE3">
            <w:pPr>
              <w:snapToGrid w:val="0"/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8A052B">
              <w:rPr>
                <w:rFonts w:ascii="Times New Roman" w:eastAsia="標楷體" w:hAnsi="Times New Roman"/>
              </w:rPr>
              <w:t>瑞士藥廠股份有限公司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B9672" w14:textId="665D23E2" w:rsidR="00D9518A" w:rsidRPr="008A052B" w:rsidRDefault="00D9518A" w:rsidP="00A12BE3">
            <w:pPr>
              <w:snapToGrid w:val="0"/>
              <w:rPr>
                <w:rFonts w:ascii="Times New Roman" w:eastAsia="標楷體" w:hAnsi="Times New Roman"/>
                <w:sz w:val="18"/>
                <w:shd w:val="clear" w:color="auto" w:fill="FFFFFF" w:themeFill="background1"/>
              </w:rPr>
            </w:pPr>
          </w:p>
        </w:tc>
      </w:tr>
      <w:tr w:rsidR="00D9518A" w:rsidRPr="008A052B" w14:paraId="6E4891E5" w14:textId="77777777" w:rsidTr="00AB517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B19A" w14:textId="77777777" w:rsidR="00D9518A" w:rsidRPr="008A052B" w:rsidRDefault="00D9518A" w:rsidP="00A12BE3">
            <w:pPr>
              <w:pStyle w:val="a3"/>
              <w:numPr>
                <w:ilvl w:val="0"/>
                <w:numId w:val="14"/>
              </w:numPr>
              <w:ind w:leftChars="0"/>
              <w:rPr>
                <w:rFonts w:ascii="Times New Roman" w:eastAsia="標楷體" w:hAnsi="Times New Roman"/>
                <w:shd w:val="clear" w:color="auto" w:fill="FFFFFF" w:themeFill="background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61E5" w14:textId="1BF72457" w:rsidR="00D9518A" w:rsidRPr="008A052B" w:rsidRDefault="00D9518A" w:rsidP="00A12BE3">
            <w:pPr>
              <w:snapToGrid w:val="0"/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8A052B">
              <w:rPr>
                <w:rFonts w:ascii="Times New Roman" w:eastAsia="標楷體" w:hAnsi="Times New Roman"/>
              </w:rPr>
              <w:t>衛</w:t>
            </w:r>
            <w:proofErr w:type="gramStart"/>
            <w:r w:rsidRPr="008A052B">
              <w:rPr>
                <w:rFonts w:ascii="Times New Roman" w:eastAsia="標楷體" w:hAnsi="Times New Roman"/>
              </w:rPr>
              <w:t>署藥製字</w:t>
            </w:r>
            <w:proofErr w:type="gramEnd"/>
            <w:r w:rsidRPr="008A052B">
              <w:rPr>
                <w:rFonts w:ascii="Times New Roman" w:eastAsia="標楷體" w:hAnsi="Times New Roman"/>
              </w:rPr>
              <w:t>第</w:t>
            </w:r>
            <w:r w:rsidRPr="008A052B">
              <w:rPr>
                <w:rFonts w:ascii="Times New Roman" w:eastAsia="標楷體" w:hAnsi="Times New Roman"/>
              </w:rPr>
              <w:t>057363</w:t>
            </w:r>
            <w:r w:rsidRPr="008A052B">
              <w:rPr>
                <w:rFonts w:ascii="Times New Roman" w:eastAsia="標楷體" w:hAnsi="Times New Roman"/>
              </w:rPr>
              <w:t>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7F42" w14:textId="0D10F90E" w:rsidR="00D9518A" w:rsidRPr="008A052B" w:rsidRDefault="00D9518A" w:rsidP="00A12BE3">
            <w:pPr>
              <w:snapToGrid w:val="0"/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8A052B">
              <w:rPr>
                <w:rFonts w:ascii="Times New Roman" w:eastAsia="標楷體" w:hAnsi="Times New Roman"/>
              </w:rPr>
              <w:t>力</w:t>
            </w:r>
            <w:proofErr w:type="gramStart"/>
            <w:r w:rsidRPr="008A052B">
              <w:rPr>
                <w:rFonts w:ascii="Times New Roman" w:eastAsia="標楷體" w:hAnsi="Times New Roman"/>
              </w:rPr>
              <w:t>癲</w:t>
            </w:r>
            <w:proofErr w:type="gramEnd"/>
            <w:r w:rsidRPr="008A052B">
              <w:rPr>
                <w:rFonts w:ascii="Times New Roman" w:eastAsia="標楷體" w:hAnsi="Times New Roman"/>
              </w:rPr>
              <w:t>平</w:t>
            </w:r>
            <w:r w:rsidRPr="008A052B">
              <w:rPr>
                <w:rFonts w:ascii="Times New Roman" w:eastAsia="標楷體" w:hAnsi="Times New Roman"/>
              </w:rPr>
              <w:t>(R)</w:t>
            </w:r>
            <w:proofErr w:type="gramStart"/>
            <w:r w:rsidRPr="008A052B">
              <w:rPr>
                <w:rFonts w:ascii="Times New Roman" w:eastAsia="標楷體" w:hAnsi="Times New Roman"/>
              </w:rPr>
              <w:t>膜衣</w:t>
            </w:r>
            <w:proofErr w:type="gramEnd"/>
            <w:r w:rsidRPr="008A052B">
              <w:rPr>
                <w:rFonts w:ascii="Times New Roman" w:eastAsia="標楷體" w:hAnsi="Times New Roman"/>
              </w:rPr>
              <w:t>錠</w:t>
            </w:r>
            <w:r w:rsidRPr="008A052B">
              <w:rPr>
                <w:rFonts w:ascii="Times New Roman" w:eastAsia="標楷體" w:hAnsi="Times New Roman"/>
              </w:rPr>
              <w:t>250</w:t>
            </w:r>
            <w:r w:rsidRPr="008A052B">
              <w:rPr>
                <w:rFonts w:ascii="Times New Roman" w:eastAsia="標楷體" w:hAnsi="Times New Roman"/>
              </w:rPr>
              <w:t>毫克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E491" w14:textId="30E7DA86" w:rsidR="00D9518A" w:rsidRPr="008A052B" w:rsidRDefault="00D9518A" w:rsidP="00A12BE3">
            <w:pPr>
              <w:snapToGrid w:val="0"/>
              <w:rPr>
                <w:rFonts w:ascii="Times New Roman" w:eastAsia="標楷體" w:hAnsi="Times New Roman"/>
                <w:sz w:val="18"/>
                <w:shd w:val="clear" w:color="auto" w:fill="FFFFFF" w:themeFill="background1"/>
              </w:rPr>
            </w:pPr>
            <w:proofErr w:type="spellStart"/>
            <w:r w:rsidRPr="008A052B">
              <w:rPr>
                <w:rFonts w:ascii="Times New Roman" w:eastAsia="標楷體" w:hAnsi="Times New Roman"/>
              </w:rPr>
              <w:t>Letampin</w:t>
            </w:r>
            <w:proofErr w:type="spellEnd"/>
            <w:r w:rsidRPr="008A052B">
              <w:rPr>
                <w:rFonts w:ascii="Times New Roman" w:eastAsia="標楷體" w:hAnsi="Times New Roman"/>
              </w:rPr>
              <w:t xml:space="preserve"> (R) F.C. Tablets 250mg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3D21" w14:textId="0EC0FE83" w:rsidR="00D9518A" w:rsidRPr="008A052B" w:rsidRDefault="00D9518A" w:rsidP="00A12BE3">
            <w:pPr>
              <w:snapToGrid w:val="0"/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8A052B">
              <w:rPr>
                <w:rFonts w:ascii="Times New Roman" w:eastAsia="標楷體" w:hAnsi="Times New Roman"/>
              </w:rPr>
              <w:t>瑞士藥廠股份有限公司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C0C81" w14:textId="77D25E62" w:rsidR="00D9518A" w:rsidRPr="008A052B" w:rsidRDefault="00D9518A" w:rsidP="00A12BE3">
            <w:pPr>
              <w:snapToGrid w:val="0"/>
              <w:rPr>
                <w:rFonts w:ascii="Times New Roman" w:eastAsia="標楷體" w:hAnsi="Times New Roman"/>
                <w:sz w:val="18"/>
                <w:shd w:val="clear" w:color="auto" w:fill="FFFFFF" w:themeFill="background1"/>
              </w:rPr>
            </w:pPr>
          </w:p>
        </w:tc>
      </w:tr>
      <w:tr w:rsidR="00D9518A" w:rsidRPr="008A052B" w14:paraId="2ABD4AAD" w14:textId="77777777" w:rsidTr="00AB517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4FF9" w14:textId="77777777" w:rsidR="00D9518A" w:rsidRPr="008A052B" w:rsidRDefault="00D9518A" w:rsidP="00A12BE3">
            <w:pPr>
              <w:pStyle w:val="a3"/>
              <w:numPr>
                <w:ilvl w:val="0"/>
                <w:numId w:val="14"/>
              </w:numPr>
              <w:ind w:leftChars="0"/>
              <w:rPr>
                <w:rFonts w:ascii="Times New Roman" w:eastAsia="標楷體" w:hAnsi="Times New Roman"/>
                <w:shd w:val="clear" w:color="auto" w:fill="FFFFFF" w:themeFill="background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CF6F" w14:textId="1CF0A81B" w:rsidR="00D9518A" w:rsidRPr="008A052B" w:rsidRDefault="00D9518A" w:rsidP="00A12BE3">
            <w:pPr>
              <w:snapToGrid w:val="0"/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8A052B">
              <w:rPr>
                <w:rFonts w:ascii="Times New Roman" w:eastAsia="標楷體" w:hAnsi="Times New Roman"/>
              </w:rPr>
              <w:t>衛</w:t>
            </w:r>
            <w:proofErr w:type="gramStart"/>
            <w:r w:rsidRPr="008A052B">
              <w:rPr>
                <w:rFonts w:ascii="Times New Roman" w:eastAsia="標楷體" w:hAnsi="Times New Roman"/>
              </w:rPr>
              <w:t>署藥製字</w:t>
            </w:r>
            <w:proofErr w:type="gramEnd"/>
            <w:r w:rsidRPr="008A052B">
              <w:rPr>
                <w:rFonts w:ascii="Times New Roman" w:eastAsia="標楷體" w:hAnsi="Times New Roman"/>
              </w:rPr>
              <w:t>第</w:t>
            </w:r>
            <w:r w:rsidRPr="008A052B">
              <w:rPr>
                <w:rFonts w:ascii="Times New Roman" w:eastAsia="標楷體" w:hAnsi="Times New Roman"/>
              </w:rPr>
              <w:t>055252</w:t>
            </w:r>
            <w:r w:rsidRPr="008A052B">
              <w:rPr>
                <w:rFonts w:ascii="Times New Roman" w:eastAsia="標楷體" w:hAnsi="Times New Roman"/>
              </w:rPr>
              <w:t>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B635" w14:textId="576DD658" w:rsidR="00D9518A" w:rsidRPr="008A052B" w:rsidRDefault="00D9518A" w:rsidP="00A12BE3">
            <w:pPr>
              <w:snapToGrid w:val="0"/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8A052B">
              <w:rPr>
                <w:rFonts w:ascii="Times New Roman" w:eastAsia="標楷體" w:hAnsi="Times New Roman"/>
              </w:rPr>
              <w:t>樂</w:t>
            </w:r>
            <w:proofErr w:type="gramStart"/>
            <w:r w:rsidRPr="008A052B">
              <w:rPr>
                <w:rFonts w:ascii="Times New Roman" w:eastAsia="標楷體" w:hAnsi="Times New Roman"/>
              </w:rPr>
              <w:t>閒</w:t>
            </w:r>
            <w:proofErr w:type="gramEnd"/>
            <w:r w:rsidRPr="008A052B">
              <w:rPr>
                <w:rFonts w:ascii="Times New Roman" w:eastAsia="標楷體" w:hAnsi="Times New Roman"/>
              </w:rPr>
              <w:t xml:space="preserve"> </w:t>
            </w:r>
            <w:r w:rsidRPr="008A052B">
              <w:rPr>
                <w:rFonts w:ascii="Times New Roman" w:eastAsia="標楷體" w:hAnsi="Times New Roman"/>
              </w:rPr>
              <w:t>內服液劑</w:t>
            </w:r>
            <w:r w:rsidRPr="008A052B">
              <w:rPr>
                <w:rFonts w:ascii="Times New Roman" w:eastAsia="標楷體" w:hAnsi="Times New Roman"/>
              </w:rPr>
              <w:t xml:space="preserve"> 100 </w:t>
            </w:r>
            <w:r w:rsidRPr="008A052B">
              <w:rPr>
                <w:rFonts w:ascii="Times New Roman" w:eastAsia="標楷體" w:hAnsi="Times New Roman"/>
              </w:rPr>
              <w:t>毫克</w:t>
            </w:r>
            <w:r w:rsidRPr="008A052B">
              <w:rPr>
                <w:rFonts w:ascii="Times New Roman" w:eastAsia="標楷體" w:hAnsi="Times New Roman"/>
              </w:rPr>
              <w:t>/</w:t>
            </w:r>
            <w:r w:rsidRPr="008A052B">
              <w:rPr>
                <w:rFonts w:ascii="Times New Roman" w:eastAsia="標楷體" w:hAnsi="Times New Roman"/>
              </w:rPr>
              <w:t>毫升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E3C6" w14:textId="2BC4D333" w:rsidR="00D9518A" w:rsidRPr="008A052B" w:rsidRDefault="00D9518A" w:rsidP="00A12BE3">
            <w:pPr>
              <w:snapToGrid w:val="0"/>
              <w:rPr>
                <w:rFonts w:ascii="Times New Roman" w:eastAsia="標楷體" w:hAnsi="Times New Roman"/>
                <w:sz w:val="18"/>
                <w:shd w:val="clear" w:color="auto" w:fill="FFFFFF" w:themeFill="background1"/>
              </w:rPr>
            </w:pPr>
            <w:proofErr w:type="spellStart"/>
            <w:r w:rsidRPr="008A052B">
              <w:rPr>
                <w:rFonts w:ascii="Times New Roman" w:eastAsia="標楷體" w:hAnsi="Times New Roman"/>
              </w:rPr>
              <w:t>Levim</w:t>
            </w:r>
            <w:proofErr w:type="spellEnd"/>
            <w:r w:rsidRPr="008A052B">
              <w:rPr>
                <w:rFonts w:ascii="Times New Roman" w:eastAsia="標楷體" w:hAnsi="Times New Roman"/>
              </w:rPr>
              <w:t xml:space="preserve"> Oral Solution 100 mg/ml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F893" w14:textId="38E70E37" w:rsidR="00D9518A" w:rsidRPr="008A052B" w:rsidRDefault="00D9518A" w:rsidP="00A12BE3">
            <w:pPr>
              <w:snapToGrid w:val="0"/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proofErr w:type="gramStart"/>
            <w:r w:rsidRPr="008A052B">
              <w:rPr>
                <w:rFonts w:ascii="Times New Roman" w:eastAsia="標楷體" w:hAnsi="Times New Roman"/>
              </w:rPr>
              <w:t>健喬信</w:t>
            </w:r>
            <w:proofErr w:type="gramEnd"/>
            <w:r w:rsidRPr="008A052B">
              <w:rPr>
                <w:rFonts w:ascii="Times New Roman" w:eastAsia="標楷體" w:hAnsi="Times New Roman"/>
              </w:rPr>
              <w:t>元醫藥生技股份有限公司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1EA7C" w14:textId="3BD9B144" w:rsidR="00D9518A" w:rsidRPr="008A052B" w:rsidRDefault="00D9518A" w:rsidP="00A12BE3">
            <w:pPr>
              <w:snapToGrid w:val="0"/>
              <w:rPr>
                <w:rFonts w:ascii="Times New Roman" w:eastAsia="標楷體" w:hAnsi="Times New Roman"/>
                <w:sz w:val="18"/>
                <w:shd w:val="clear" w:color="auto" w:fill="FFFFFF" w:themeFill="background1"/>
              </w:rPr>
            </w:pPr>
          </w:p>
        </w:tc>
      </w:tr>
      <w:tr w:rsidR="00D9518A" w:rsidRPr="008A052B" w14:paraId="190D3E38" w14:textId="77777777" w:rsidTr="00AB517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FE3F" w14:textId="77777777" w:rsidR="00D9518A" w:rsidRPr="008A052B" w:rsidRDefault="00D9518A" w:rsidP="00A12BE3">
            <w:pPr>
              <w:pStyle w:val="a3"/>
              <w:numPr>
                <w:ilvl w:val="0"/>
                <w:numId w:val="14"/>
              </w:numPr>
              <w:ind w:leftChars="0"/>
              <w:rPr>
                <w:rFonts w:ascii="Times New Roman" w:eastAsia="標楷體" w:hAnsi="Times New Roman"/>
                <w:shd w:val="clear" w:color="auto" w:fill="FFFFFF" w:themeFill="background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7E4B" w14:textId="460B7977" w:rsidR="00D9518A" w:rsidRPr="008A052B" w:rsidRDefault="00D9518A" w:rsidP="00A12BE3">
            <w:pPr>
              <w:snapToGrid w:val="0"/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8A052B">
              <w:rPr>
                <w:rFonts w:ascii="Times New Roman" w:eastAsia="標楷體" w:hAnsi="Times New Roman"/>
              </w:rPr>
              <w:t>衛</w:t>
            </w:r>
            <w:proofErr w:type="gramStart"/>
            <w:r w:rsidRPr="008A052B">
              <w:rPr>
                <w:rFonts w:ascii="Times New Roman" w:eastAsia="標楷體" w:hAnsi="Times New Roman"/>
              </w:rPr>
              <w:t>部藥輸字</w:t>
            </w:r>
            <w:proofErr w:type="gramEnd"/>
            <w:r w:rsidRPr="008A052B">
              <w:rPr>
                <w:rFonts w:ascii="Times New Roman" w:eastAsia="標楷體" w:hAnsi="Times New Roman"/>
              </w:rPr>
              <w:t>第</w:t>
            </w:r>
            <w:r w:rsidRPr="008A052B">
              <w:rPr>
                <w:rFonts w:ascii="Times New Roman" w:eastAsia="標楷體" w:hAnsi="Times New Roman"/>
              </w:rPr>
              <w:t>026961</w:t>
            </w:r>
            <w:r w:rsidRPr="008A052B">
              <w:rPr>
                <w:rFonts w:ascii="Times New Roman" w:eastAsia="標楷體" w:hAnsi="Times New Roman"/>
              </w:rPr>
              <w:t>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E10F" w14:textId="3FAEAD6C" w:rsidR="00D9518A" w:rsidRPr="008A052B" w:rsidRDefault="00D9518A" w:rsidP="00A12BE3">
            <w:pPr>
              <w:snapToGrid w:val="0"/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proofErr w:type="gramStart"/>
            <w:r w:rsidRPr="008A052B">
              <w:rPr>
                <w:rFonts w:ascii="Times New Roman" w:eastAsia="標楷體" w:hAnsi="Times New Roman"/>
              </w:rPr>
              <w:t>希樂平膜衣錠</w:t>
            </w:r>
            <w:proofErr w:type="gramEnd"/>
            <w:r w:rsidRPr="008A052B">
              <w:rPr>
                <w:rFonts w:ascii="Times New Roman" w:eastAsia="標楷體" w:hAnsi="Times New Roman"/>
              </w:rPr>
              <w:t>500</w:t>
            </w:r>
            <w:r w:rsidRPr="008A052B">
              <w:rPr>
                <w:rFonts w:ascii="Times New Roman" w:eastAsia="標楷體" w:hAnsi="Times New Roman"/>
              </w:rPr>
              <w:t>毫克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BFCF" w14:textId="4A8C1EB3" w:rsidR="00D9518A" w:rsidRPr="008A052B" w:rsidRDefault="00D9518A" w:rsidP="00A12BE3">
            <w:pPr>
              <w:snapToGrid w:val="0"/>
              <w:rPr>
                <w:rFonts w:ascii="Times New Roman" w:eastAsia="標楷體" w:hAnsi="Times New Roman"/>
                <w:sz w:val="18"/>
                <w:shd w:val="clear" w:color="auto" w:fill="FFFFFF" w:themeFill="background1"/>
              </w:rPr>
            </w:pPr>
            <w:proofErr w:type="spellStart"/>
            <w:r w:rsidRPr="008A052B">
              <w:rPr>
                <w:rFonts w:ascii="Times New Roman" w:eastAsia="標楷體" w:hAnsi="Times New Roman"/>
              </w:rPr>
              <w:t>Pharacetam</w:t>
            </w:r>
            <w:proofErr w:type="spellEnd"/>
            <w:r w:rsidRPr="008A052B">
              <w:rPr>
                <w:rFonts w:ascii="Times New Roman" w:eastAsia="標楷體" w:hAnsi="Times New Roman"/>
              </w:rPr>
              <w:t xml:space="preserve"> Film-Coated Tablets 500mg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4D5A" w14:textId="367D3503" w:rsidR="00D9518A" w:rsidRPr="008A052B" w:rsidRDefault="00D9518A" w:rsidP="00A12BE3">
            <w:pPr>
              <w:snapToGrid w:val="0"/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8A052B">
              <w:rPr>
                <w:rFonts w:ascii="Times New Roman" w:eastAsia="標楷體" w:hAnsi="Times New Roman"/>
              </w:rPr>
              <w:t>西海生技股份有限公司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D57C7" w14:textId="32D51B0E" w:rsidR="00D9518A" w:rsidRPr="008A052B" w:rsidRDefault="00D9518A" w:rsidP="00A12BE3">
            <w:pPr>
              <w:snapToGrid w:val="0"/>
              <w:rPr>
                <w:rFonts w:ascii="Times New Roman" w:eastAsia="標楷體" w:hAnsi="Times New Roman"/>
                <w:sz w:val="18"/>
                <w:shd w:val="clear" w:color="auto" w:fill="FFFFFF" w:themeFill="background1"/>
              </w:rPr>
            </w:pPr>
          </w:p>
        </w:tc>
      </w:tr>
      <w:tr w:rsidR="00D9518A" w:rsidRPr="008A052B" w14:paraId="5D2DBE04" w14:textId="77777777" w:rsidTr="00AB517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FF38" w14:textId="77777777" w:rsidR="00D9518A" w:rsidRPr="008A052B" w:rsidRDefault="00D9518A" w:rsidP="00A12BE3">
            <w:pPr>
              <w:pStyle w:val="a3"/>
              <w:numPr>
                <w:ilvl w:val="0"/>
                <w:numId w:val="14"/>
              </w:numPr>
              <w:ind w:leftChars="0"/>
              <w:rPr>
                <w:rFonts w:ascii="Times New Roman" w:eastAsia="標楷體" w:hAnsi="Times New Roman"/>
                <w:shd w:val="clear" w:color="auto" w:fill="FFFFFF" w:themeFill="background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C8C1" w14:textId="2CC5293C" w:rsidR="00D9518A" w:rsidRPr="008A052B" w:rsidRDefault="00D9518A" w:rsidP="00A12BE3">
            <w:pPr>
              <w:snapToGrid w:val="0"/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8A052B">
              <w:rPr>
                <w:rFonts w:ascii="Times New Roman" w:eastAsia="標楷體" w:hAnsi="Times New Roman"/>
              </w:rPr>
              <w:t>衛</w:t>
            </w:r>
            <w:proofErr w:type="gramStart"/>
            <w:r w:rsidRPr="008A052B">
              <w:rPr>
                <w:rFonts w:ascii="Times New Roman" w:eastAsia="標楷體" w:hAnsi="Times New Roman"/>
              </w:rPr>
              <w:t>部藥輸字</w:t>
            </w:r>
            <w:proofErr w:type="gramEnd"/>
            <w:r w:rsidRPr="008A052B">
              <w:rPr>
                <w:rFonts w:ascii="Times New Roman" w:eastAsia="標楷體" w:hAnsi="Times New Roman"/>
              </w:rPr>
              <w:t>第</w:t>
            </w:r>
            <w:r w:rsidRPr="008A052B">
              <w:rPr>
                <w:rFonts w:ascii="Times New Roman" w:eastAsia="標楷體" w:hAnsi="Times New Roman"/>
              </w:rPr>
              <w:t>027582</w:t>
            </w:r>
            <w:r w:rsidRPr="008A052B">
              <w:rPr>
                <w:rFonts w:ascii="Times New Roman" w:eastAsia="標楷體" w:hAnsi="Times New Roman"/>
              </w:rPr>
              <w:t>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83E9" w14:textId="7DB183A4" w:rsidR="00D9518A" w:rsidRPr="008A052B" w:rsidRDefault="00D9518A" w:rsidP="00A12BE3">
            <w:pPr>
              <w:snapToGrid w:val="0"/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8A052B">
              <w:rPr>
                <w:rFonts w:ascii="Times New Roman" w:eastAsia="標楷體" w:hAnsi="Times New Roman"/>
              </w:rPr>
              <w:t>克</w:t>
            </w:r>
            <w:proofErr w:type="gramStart"/>
            <w:r w:rsidRPr="008A052B">
              <w:rPr>
                <w:rFonts w:ascii="Times New Roman" w:eastAsia="標楷體" w:hAnsi="Times New Roman"/>
              </w:rPr>
              <w:t>癲</w:t>
            </w:r>
            <w:proofErr w:type="gramEnd"/>
            <w:r w:rsidRPr="008A052B">
              <w:rPr>
                <w:rFonts w:ascii="Times New Roman" w:eastAsia="標楷體" w:hAnsi="Times New Roman"/>
              </w:rPr>
              <w:t>寧內服液劑</w:t>
            </w:r>
            <w:r w:rsidRPr="008A052B">
              <w:rPr>
                <w:rFonts w:ascii="Times New Roman" w:eastAsia="標楷體" w:hAnsi="Times New Roman"/>
              </w:rPr>
              <w:t>100</w:t>
            </w:r>
            <w:r w:rsidRPr="008A052B">
              <w:rPr>
                <w:rFonts w:ascii="Times New Roman" w:eastAsia="標楷體" w:hAnsi="Times New Roman"/>
              </w:rPr>
              <w:t>毫克</w:t>
            </w:r>
            <w:r w:rsidRPr="008A052B">
              <w:rPr>
                <w:rFonts w:ascii="Times New Roman" w:eastAsia="標楷體" w:hAnsi="Times New Roman"/>
              </w:rPr>
              <w:t>/</w:t>
            </w:r>
            <w:r w:rsidRPr="008A052B">
              <w:rPr>
                <w:rFonts w:ascii="Times New Roman" w:eastAsia="標楷體" w:hAnsi="Times New Roman"/>
              </w:rPr>
              <w:t>毫升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356C" w14:textId="0691CE38" w:rsidR="00D9518A" w:rsidRPr="008A052B" w:rsidRDefault="00D9518A" w:rsidP="00A12BE3">
            <w:pPr>
              <w:snapToGrid w:val="0"/>
              <w:rPr>
                <w:rFonts w:ascii="Times New Roman" w:eastAsia="標楷體" w:hAnsi="Times New Roman"/>
                <w:sz w:val="18"/>
                <w:shd w:val="clear" w:color="auto" w:fill="FFFFFF" w:themeFill="background1"/>
              </w:rPr>
            </w:pPr>
            <w:proofErr w:type="spellStart"/>
            <w:r w:rsidRPr="008A052B">
              <w:rPr>
                <w:rFonts w:ascii="Times New Roman" w:eastAsia="標楷體" w:hAnsi="Times New Roman"/>
              </w:rPr>
              <w:t>Quetra</w:t>
            </w:r>
            <w:proofErr w:type="spellEnd"/>
            <w:r w:rsidRPr="008A052B">
              <w:rPr>
                <w:rFonts w:ascii="Times New Roman" w:eastAsia="標楷體" w:hAnsi="Times New Roman"/>
              </w:rPr>
              <w:t xml:space="preserve"> 100mg/ml oral solution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376A" w14:textId="10F05890" w:rsidR="00D9518A" w:rsidRPr="008A052B" w:rsidRDefault="00D9518A" w:rsidP="00A12BE3">
            <w:pPr>
              <w:snapToGrid w:val="0"/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8A052B">
              <w:rPr>
                <w:rFonts w:ascii="Times New Roman" w:eastAsia="標楷體" w:hAnsi="Times New Roman"/>
              </w:rPr>
              <w:t>富</w:t>
            </w:r>
            <w:proofErr w:type="gramStart"/>
            <w:r w:rsidRPr="008A052B">
              <w:rPr>
                <w:rFonts w:ascii="Times New Roman" w:eastAsia="標楷體" w:hAnsi="Times New Roman"/>
              </w:rPr>
              <w:t>富</w:t>
            </w:r>
            <w:proofErr w:type="gramEnd"/>
            <w:r w:rsidRPr="008A052B">
              <w:rPr>
                <w:rFonts w:ascii="Times New Roman" w:eastAsia="標楷體" w:hAnsi="Times New Roman"/>
              </w:rPr>
              <w:t>企業股份有限公司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5CCC6" w14:textId="72A0B965" w:rsidR="00D9518A" w:rsidRPr="008A052B" w:rsidRDefault="00D9518A" w:rsidP="00A12BE3">
            <w:pPr>
              <w:snapToGrid w:val="0"/>
              <w:rPr>
                <w:rFonts w:ascii="Times New Roman" w:eastAsia="標楷體" w:hAnsi="Times New Roman"/>
                <w:sz w:val="18"/>
                <w:shd w:val="clear" w:color="auto" w:fill="FFFFFF" w:themeFill="background1"/>
              </w:rPr>
            </w:pPr>
          </w:p>
        </w:tc>
      </w:tr>
      <w:tr w:rsidR="00D9518A" w:rsidRPr="008A052B" w14:paraId="26ED375E" w14:textId="77777777" w:rsidTr="00AB517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E594" w14:textId="77777777" w:rsidR="00D9518A" w:rsidRPr="008A052B" w:rsidRDefault="00D9518A" w:rsidP="00A12BE3">
            <w:pPr>
              <w:pStyle w:val="a3"/>
              <w:numPr>
                <w:ilvl w:val="0"/>
                <w:numId w:val="14"/>
              </w:numPr>
              <w:ind w:leftChars="0"/>
              <w:rPr>
                <w:rFonts w:ascii="Times New Roman" w:eastAsia="標楷體" w:hAnsi="Times New Roman"/>
                <w:shd w:val="clear" w:color="auto" w:fill="FFFFFF" w:themeFill="background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231B" w14:textId="726B9ED6" w:rsidR="00D9518A" w:rsidRPr="008A052B" w:rsidRDefault="00D9518A" w:rsidP="00A12BE3">
            <w:pPr>
              <w:snapToGrid w:val="0"/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8A052B">
              <w:rPr>
                <w:rFonts w:ascii="Times New Roman" w:eastAsia="標楷體" w:hAnsi="Times New Roman"/>
              </w:rPr>
              <w:t>衛</w:t>
            </w:r>
            <w:proofErr w:type="gramStart"/>
            <w:r w:rsidRPr="008A052B">
              <w:rPr>
                <w:rFonts w:ascii="Times New Roman" w:eastAsia="標楷體" w:hAnsi="Times New Roman"/>
              </w:rPr>
              <w:t>部藥輸字</w:t>
            </w:r>
            <w:proofErr w:type="gramEnd"/>
            <w:r w:rsidRPr="008A052B">
              <w:rPr>
                <w:rFonts w:ascii="Times New Roman" w:eastAsia="標楷體" w:hAnsi="Times New Roman"/>
              </w:rPr>
              <w:t>第</w:t>
            </w:r>
            <w:r w:rsidRPr="008A052B">
              <w:rPr>
                <w:rFonts w:ascii="Times New Roman" w:eastAsia="標楷體" w:hAnsi="Times New Roman"/>
              </w:rPr>
              <w:t>028504</w:t>
            </w:r>
            <w:r w:rsidRPr="008A052B">
              <w:rPr>
                <w:rFonts w:ascii="Times New Roman" w:eastAsia="標楷體" w:hAnsi="Times New Roman"/>
              </w:rPr>
              <w:t>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6919" w14:textId="570792FD" w:rsidR="00D9518A" w:rsidRPr="008A052B" w:rsidRDefault="00D9518A" w:rsidP="00A12BE3">
            <w:pPr>
              <w:snapToGrid w:val="0"/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8A052B">
              <w:rPr>
                <w:rFonts w:ascii="Times New Roman" w:eastAsia="標楷體" w:hAnsi="Times New Roman"/>
              </w:rPr>
              <w:t>特平</w:t>
            </w:r>
            <w:proofErr w:type="gramStart"/>
            <w:r w:rsidRPr="008A052B">
              <w:rPr>
                <w:rFonts w:ascii="Times New Roman" w:eastAsia="標楷體" w:hAnsi="Times New Roman"/>
              </w:rPr>
              <w:t>癲膜衣錠</w:t>
            </w:r>
            <w:proofErr w:type="gramEnd"/>
            <w:r w:rsidRPr="008A052B">
              <w:rPr>
                <w:rFonts w:ascii="Times New Roman" w:eastAsia="標楷體" w:hAnsi="Times New Roman"/>
              </w:rPr>
              <w:t>500</w:t>
            </w:r>
            <w:r w:rsidRPr="008A052B">
              <w:rPr>
                <w:rFonts w:ascii="Times New Roman" w:eastAsia="標楷體" w:hAnsi="Times New Roman"/>
              </w:rPr>
              <w:t>毫克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B6F3" w14:textId="5FE06991" w:rsidR="00D9518A" w:rsidRPr="008A052B" w:rsidRDefault="00D9518A" w:rsidP="00A12BE3">
            <w:pPr>
              <w:snapToGrid w:val="0"/>
              <w:rPr>
                <w:rFonts w:ascii="Times New Roman" w:eastAsia="標楷體" w:hAnsi="Times New Roman"/>
                <w:sz w:val="18"/>
                <w:shd w:val="clear" w:color="auto" w:fill="FFFFFF" w:themeFill="background1"/>
              </w:rPr>
            </w:pPr>
            <w:r w:rsidRPr="008A052B">
              <w:rPr>
                <w:rFonts w:ascii="Times New Roman" w:eastAsia="標楷體" w:hAnsi="Times New Roman"/>
              </w:rPr>
              <w:t>LETRAM 500 (Levetiracetam F.C. Tablets 500mg)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8FE6" w14:textId="6611DB18" w:rsidR="00D9518A" w:rsidRPr="008A052B" w:rsidRDefault="00D9518A" w:rsidP="00A12BE3">
            <w:pPr>
              <w:snapToGrid w:val="0"/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proofErr w:type="gramStart"/>
            <w:r w:rsidRPr="008A052B">
              <w:rPr>
                <w:rFonts w:ascii="Times New Roman" w:eastAsia="標楷體" w:hAnsi="Times New Roman"/>
              </w:rPr>
              <w:t>凱沛爾</w:t>
            </w:r>
            <w:proofErr w:type="gramEnd"/>
            <w:r w:rsidRPr="008A052B">
              <w:rPr>
                <w:rFonts w:ascii="Times New Roman" w:eastAsia="標楷體" w:hAnsi="Times New Roman"/>
              </w:rPr>
              <w:t>藥品有限公司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63BB4" w14:textId="309641E3" w:rsidR="00D9518A" w:rsidRPr="008A052B" w:rsidRDefault="00D9518A" w:rsidP="00A12BE3">
            <w:pPr>
              <w:snapToGrid w:val="0"/>
              <w:rPr>
                <w:rFonts w:ascii="Times New Roman" w:eastAsia="標楷體" w:hAnsi="Times New Roman"/>
                <w:sz w:val="18"/>
                <w:shd w:val="clear" w:color="auto" w:fill="FFFFFF" w:themeFill="background1"/>
              </w:rPr>
            </w:pPr>
          </w:p>
        </w:tc>
      </w:tr>
      <w:tr w:rsidR="00D9518A" w:rsidRPr="008A052B" w14:paraId="2E93552D" w14:textId="77777777" w:rsidTr="00AB517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B32E" w14:textId="77777777" w:rsidR="00D9518A" w:rsidRPr="008A052B" w:rsidRDefault="00D9518A" w:rsidP="00A12BE3">
            <w:pPr>
              <w:pStyle w:val="a3"/>
              <w:numPr>
                <w:ilvl w:val="0"/>
                <w:numId w:val="14"/>
              </w:numPr>
              <w:ind w:leftChars="0"/>
              <w:rPr>
                <w:rFonts w:ascii="Times New Roman" w:eastAsia="標楷體" w:hAnsi="Times New Roman"/>
                <w:shd w:val="clear" w:color="auto" w:fill="FFFFFF" w:themeFill="background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AB52" w14:textId="1D2549CC" w:rsidR="00D9518A" w:rsidRPr="008A052B" w:rsidRDefault="00D9518A" w:rsidP="00A12BE3">
            <w:pPr>
              <w:snapToGrid w:val="0"/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8A052B">
              <w:rPr>
                <w:rFonts w:ascii="Times New Roman" w:eastAsia="標楷體" w:hAnsi="Times New Roman"/>
              </w:rPr>
              <w:t>衛</w:t>
            </w:r>
            <w:proofErr w:type="gramStart"/>
            <w:r w:rsidRPr="008A052B">
              <w:rPr>
                <w:rFonts w:ascii="Times New Roman" w:eastAsia="標楷體" w:hAnsi="Times New Roman"/>
              </w:rPr>
              <w:t>署藥製字</w:t>
            </w:r>
            <w:proofErr w:type="gramEnd"/>
            <w:r w:rsidRPr="008A052B">
              <w:rPr>
                <w:rFonts w:ascii="Times New Roman" w:eastAsia="標楷體" w:hAnsi="Times New Roman"/>
              </w:rPr>
              <w:t>第</w:t>
            </w:r>
            <w:r w:rsidRPr="008A052B">
              <w:rPr>
                <w:rFonts w:ascii="Times New Roman" w:eastAsia="標楷體" w:hAnsi="Times New Roman"/>
              </w:rPr>
              <w:t>049899</w:t>
            </w:r>
            <w:r w:rsidRPr="008A052B">
              <w:rPr>
                <w:rFonts w:ascii="Times New Roman" w:eastAsia="標楷體" w:hAnsi="Times New Roman"/>
              </w:rPr>
              <w:t>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7128" w14:textId="4AB41B14" w:rsidR="00D9518A" w:rsidRPr="008A052B" w:rsidRDefault="00D9518A" w:rsidP="00A12BE3">
            <w:pPr>
              <w:snapToGrid w:val="0"/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8A052B">
              <w:rPr>
                <w:rFonts w:ascii="Times New Roman" w:eastAsia="標楷體" w:hAnsi="Times New Roman"/>
              </w:rPr>
              <w:t>意必寧</w:t>
            </w:r>
            <w:proofErr w:type="gramStart"/>
            <w:r w:rsidRPr="008A052B">
              <w:rPr>
                <w:rFonts w:ascii="Times New Roman" w:eastAsia="標楷體" w:hAnsi="Times New Roman"/>
              </w:rPr>
              <w:t>膜衣錠</w:t>
            </w:r>
            <w:proofErr w:type="gramEnd"/>
            <w:r w:rsidRPr="008A052B">
              <w:rPr>
                <w:rFonts w:ascii="Times New Roman" w:eastAsia="標楷體" w:hAnsi="Times New Roman"/>
              </w:rPr>
              <w:t xml:space="preserve"> 500 </w:t>
            </w:r>
            <w:r w:rsidRPr="008A052B">
              <w:rPr>
                <w:rFonts w:ascii="Times New Roman" w:eastAsia="標楷體" w:hAnsi="Times New Roman"/>
              </w:rPr>
              <w:t>毫克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FBD9" w14:textId="119420A0" w:rsidR="00D9518A" w:rsidRPr="008A052B" w:rsidRDefault="00D9518A" w:rsidP="00A12BE3">
            <w:pPr>
              <w:snapToGrid w:val="0"/>
              <w:rPr>
                <w:rFonts w:ascii="Times New Roman" w:eastAsia="標楷體" w:hAnsi="Times New Roman"/>
                <w:sz w:val="18"/>
                <w:shd w:val="clear" w:color="auto" w:fill="FFFFFF" w:themeFill="background1"/>
              </w:rPr>
            </w:pPr>
            <w:proofErr w:type="spellStart"/>
            <w:r w:rsidRPr="008A052B">
              <w:rPr>
                <w:rFonts w:ascii="Times New Roman" w:eastAsia="標楷體" w:hAnsi="Times New Roman"/>
              </w:rPr>
              <w:t>Nobelin</w:t>
            </w:r>
            <w:proofErr w:type="spellEnd"/>
            <w:r w:rsidRPr="008A052B">
              <w:rPr>
                <w:rFonts w:ascii="Times New Roman" w:eastAsia="標楷體" w:hAnsi="Times New Roman"/>
              </w:rPr>
              <w:t xml:space="preserve"> F.C. Tablets 500 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9876" w14:textId="7439C5C9" w:rsidR="00D9518A" w:rsidRPr="008A052B" w:rsidRDefault="00D9518A" w:rsidP="00A12BE3">
            <w:pPr>
              <w:snapToGrid w:val="0"/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8A052B">
              <w:rPr>
                <w:rFonts w:ascii="Times New Roman" w:eastAsia="標楷體" w:hAnsi="Times New Roman"/>
              </w:rPr>
              <w:t>南光化學製藥股份有限公司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DBE88" w14:textId="058C187E" w:rsidR="00D9518A" w:rsidRPr="008A052B" w:rsidRDefault="00D9518A" w:rsidP="00A12BE3">
            <w:pPr>
              <w:snapToGrid w:val="0"/>
              <w:rPr>
                <w:rFonts w:ascii="Times New Roman" w:eastAsia="標楷體" w:hAnsi="Times New Roman"/>
                <w:sz w:val="18"/>
                <w:shd w:val="clear" w:color="auto" w:fill="FFFFFF" w:themeFill="background1"/>
              </w:rPr>
            </w:pPr>
          </w:p>
        </w:tc>
      </w:tr>
      <w:tr w:rsidR="00D9518A" w:rsidRPr="008A052B" w14:paraId="0B92B6F5" w14:textId="77777777" w:rsidTr="00AB517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EFE2" w14:textId="77777777" w:rsidR="00D9518A" w:rsidRPr="008A052B" w:rsidRDefault="00D9518A" w:rsidP="00A12BE3">
            <w:pPr>
              <w:pStyle w:val="a3"/>
              <w:numPr>
                <w:ilvl w:val="0"/>
                <w:numId w:val="14"/>
              </w:numPr>
              <w:ind w:leftChars="0"/>
              <w:rPr>
                <w:rFonts w:ascii="Times New Roman" w:eastAsia="標楷體" w:hAnsi="Times New Roman"/>
                <w:shd w:val="clear" w:color="auto" w:fill="FFFFFF" w:themeFill="background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755D" w14:textId="3F82F65B" w:rsidR="00D9518A" w:rsidRPr="008A052B" w:rsidRDefault="00D9518A" w:rsidP="00A12BE3">
            <w:pPr>
              <w:snapToGrid w:val="0"/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8A052B">
              <w:rPr>
                <w:rFonts w:ascii="Times New Roman" w:eastAsia="標楷體" w:hAnsi="Times New Roman"/>
              </w:rPr>
              <w:t>衛</w:t>
            </w:r>
            <w:proofErr w:type="gramStart"/>
            <w:r w:rsidRPr="008A052B">
              <w:rPr>
                <w:rFonts w:ascii="Times New Roman" w:eastAsia="標楷體" w:hAnsi="Times New Roman"/>
              </w:rPr>
              <w:t>署藥製字</w:t>
            </w:r>
            <w:proofErr w:type="gramEnd"/>
            <w:r w:rsidRPr="008A052B">
              <w:rPr>
                <w:rFonts w:ascii="Times New Roman" w:eastAsia="標楷體" w:hAnsi="Times New Roman"/>
              </w:rPr>
              <w:t>第</w:t>
            </w:r>
            <w:r w:rsidRPr="008A052B">
              <w:rPr>
                <w:rFonts w:ascii="Times New Roman" w:eastAsia="標楷體" w:hAnsi="Times New Roman"/>
              </w:rPr>
              <w:t>051731</w:t>
            </w:r>
            <w:r w:rsidRPr="008A052B">
              <w:rPr>
                <w:rFonts w:ascii="Times New Roman" w:eastAsia="標楷體" w:hAnsi="Times New Roman"/>
              </w:rPr>
              <w:t>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3677" w14:textId="79821CE8" w:rsidR="00D9518A" w:rsidRPr="008A052B" w:rsidRDefault="00D9518A" w:rsidP="00A12BE3">
            <w:pPr>
              <w:snapToGrid w:val="0"/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8A052B">
              <w:rPr>
                <w:rFonts w:ascii="Times New Roman" w:eastAsia="標楷體" w:hAnsi="Times New Roman"/>
              </w:rPr>
              <w:t>懷特</w:t>
            </w:r>
            <w:proofErr w:type="gramStart"/>
            <w:r w:rsidRPr="008A052B">
              <w:rPr>
                <w:rFonts w:ascii="Times New Roman" w:eastAsia="標楷體" w:hAnsi="Times New Roman"/>
              </w:rPr>
              <w:t>癲寶膜衣錠</w:t>
            </w:r>
            <w:proofErr w:type="gramEnd"/>
            <w:r w:rsidRPr="008A052B">
              <w:rPr>
                <w:rFonts w:ascii="Times New Roman" w:eastAsia="標楷體" w:hAnsi="Times New Roman"/>
              </w:rPr>
              <w:t>500</w:t>
            </w:r>
            <w:r w:rsidRPr="008A052B">
              <w:rPr>
                <w:rFonts w:ascii="Times New Roman" w:eastAsia="標楷體" w:hAnsi="Times New Roman"/>
              </w:rPr>
              <w:t>毫克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7097" w14:textId="68DC1F74" w:rsidR="00D9518A" w:rsidRPr="008A052B" w:rsidRDefault="00D9518A" w:rsidP="00A12BE3">
            <w:pPr>
              <w:snapToGrid w:val="0"/>
              <w:rPr>
                <w:rFonts w:ascii="Times New Roman" w:eastAsia="標楷體" w:hAnsi="Times New Roman"/>
                <w:sz w:val="18"/>
                <w:shd w:val="clear" w:color="auto" w:fill="FFFFFF" w:themeFill="background1"/>
              </w:rPr>
            </w:pPr>
            <w:proofErr w:type="spellStart"/>
            <w:r w:rsidRPr="008A052B">
              <w:rPr>
                <w:rFonts w:ascii="Times New Roman" w:eastAsia="標楷體" w:hAnsi="Times New Roman"/>
              </w:rPr>
              <w:t>Epilen</w:t>
            </w:r>
            <w:proofErr w:type="spellEnd"/>
            <w:r w:rsidRPr="008A052B">
              <w:rPr>
                <w:rFonts w:ascii="Times New Roman" w:eastAsia="標楷體" w:hAnsi="Times New Roman"/>
              </w:rPr>
              <w:t xml:space="preserve"> F.C. Tablets 500mg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FFFD" w14:textId="6F671E26" w:rsidR="00D9518A" w:rsidRPr="008A052B" w:rsidRDefault="00D9518A" w:rsidP="00A12BE3">
            <w:pPr>
              <w:snapToGrid w:val="0"/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8A052B">
              <w:rPr>
                <w:rFonts w:ascii="Times New Roman" w:eastAsia="標楷體" w:hAnsi="Times New Roman"/>
              </w:rPr>
              <w:t>懷特生技新藥股份有限公司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14A0E" w14:textId="15245AA6" w:rsidR="00D9518A" w:rsidRPr="008A052B" w:rsidRDefault="00D9518A" w:rsidP="00A12BE3">
            <w:pPr>
              <w:snapToGrid w:val="0"/>
              <w:rPr>
                <w:rFonts w:ascii="Times New Roman" w:eastAsia="標楷體" w:hAnsi="Times New Roman"/>
                <w:sz w:val="18"/>
                <w:shd w:val="clear" w:color="auto" w:fill="FFFFFF" w:themeFill="background1"/>
              </w:rPr>
            </w:pPr>
          </w:p>
        </w:tc>
      </w:tr>
      <w:tr w:rsidR="00D9518A" w:rsidRPr="008A052B" w14:paraId="2FBB0F9E" w14:textId="77777777" w:rsidTr="00AB517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9309" w14:textId="77777777" w:rsidR="00D9518A" w:rsidRPr="008A052B" w:rsidRDefault="00D9518A" w:rsidP="00A12BE3">
            <w:pPr>
              <w:pStyle w:val="a3"/>
              <w:numPr>
                <w:ilvl w:val="0"/>
                <w:numId w:val="14"/>
              </w:numPr>
              <w:ind w:leftChars="0"/>
              <w:rPr>
                <w:rFonts w:ascii="Times New Roman" w:eastAsia="標楷體" w:hAnsi="Times New Roman"/>
                <w:shd w:val="clear" w:color="auto" w:fill="FFFFFF" w:themeFill="background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C498" w14:textId="2FC85446" w:rsidR="00D9518A" w:rsidRPr="008A052B" w:rsidRDefault="00D9518A" w:rsidP="00A12BE3">
            <w:pPr>
              <w:snapToGrid w:val="0"/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8A052B">
              <w:rPr>
                <w:rFonts w:ascii="Times New Roman" w:eastAsia="標楷體" w:hAnsi="Times New Roman"/>
              </w:rPr>
              <w:t>衛</w:t>
            </w:r>
            <w:proofErr w:type="gramStart"/>
            <w:r w:rsidRPr="008A052B">
              <w:rPr>
                <w:rFonts w:ascii="Times New Roman" w:eastAsia="標楷體" w:hAnsi="Times New Roman"/>
              </w:rPr>
              <w:t>署藥製字</w:t>
            </w:r>
            <w:proofErr w:type="gramEnd"/>
            <w:r w:rsidRPr="008A052B">
              <w:rPr>
                <w:rFonts w:ascii="Times New Roman" w:eastAsia="標楷體" w:hAnsi="Times New Roman"/>
              </w:rPr>
              <w:t>第</w:t>
            </w:r>
            <w:r w:rsidRPr="008A052B">
              <w:rPr>
                <w:rFonts w:ascii="Times New Roman" w:eastAsia="標楷體" w:hAnsi="Times New Roman"/>
              </w:rPr>
              <w:t>055928</w:t>
            </w:r>
            <w:r w:rsidRPr="008A052B">
              <w:rPr>
                <w:rFonts w:ascii="Times New Roman" w:eastAsia="標楷體" w:hAnsi="Times New Roman"/>
              </w:rPr>
              <w:t>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CCAB" w14:textId="7EA764CC" w:rsidR="00D9518A" w:rsidRPr="008A052B" w:rsidRDefault="00D9518A" w:rsidP="00A12BE3">
            <w:pPr>
              <w:snapToGrid w:val="0"/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8A052B">
              <w:rPr>
                <w:rFonts w:ascii="Times New Roman" w:eastAsia="標楷體" w:hAnsi="Times New Roman"/>
              </w:rPr>
              <w:t>樂</w:t>
            </w:r>
            <w:proofErr w:type="gramStart"/>
            <w:r w:rsidRPr="008A052B">
              <w:rPr>
                <w:rFonts w:ascii="Times New Roman" w:eastAsia="標楷體" w:hAnsi="Times New Roman"/>
              </w:rPr>
              <w:t>閒膜衣錠</w:t>
            </w:r>
            <w:proofErr w:type="gramEnd"/>
            <w:r w:rsidRPr="008A052B">
              <w:rPr>
                <w:rFonts w:ascii="Times New Roman" w:eastAsia="標楷體" w:hAnsi="Times New Roman"/>
              </w:rPr>
              <w:t xml:space="preserve"> 500 </w:t>
            </w:r>
            <w:r w:rsidRPr="008A052B">
              <w:rPr>
                <w:rFonts w:ascii="Times New Roman" w:eastAsia="標楷體" w:hAnsi="Times New Roman"/>
              </w:rPr>
              <w:t>毫克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809B" w14:textId="12EBC779" w:rsidR="00D9518A" w:rsidRPr="008A052B" w:rsidRDefault="00D9518A" w:rsidP="00A12BE3">
            <w:pPr>
              <w:snapToGrid w:val="0"/>
              <w:rPr>
                <w:rFonts w:ascii="Times New Roman" w:eastAsia="標楷體" w:hAnsi="Times New Roman"/>
                <w:sz w:val="18"/>
                <w:shd w:val="clear" w:color="auto" w:fill="FFFFFF" w:themeFill="background1"/>
              </w:rPr>
            </w:pPr>
            <w:proofErr w:type="spellStart"/>
            <w:r w:rsidRPr="008A052B">
              <w:rPr>
                <w:rFonts w:ascii="Times New Roman" w:eastAsia="標楷體" w:hAnsi="Times New Roman"/>
              </w:rPr>
              <w:t>Levim</w:t>
            </w:r>
            <w:proofErr w:type="spellEnd"/>
            <w:r w:rsidRPr="008A052B">
              <w:rPr>
                <w:rFonts w:ascii="Times New Roman" w:eastAsia="標楷體" w:hAnsi="Times New Roman"/>
              </w:rPr>
              <w:t xml:space="preserve"> Film Coated Tablets 500 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94E6" w14:textId="6E6F1A34" w:rsidR="00D9518A" w:rsidRPr="008A052B" w:rsidRDefault="00D9518A" w:rsidP="00A12BE3">
            <w:pPr>
              <w:snapToGrid w:val="0"/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proofErr w:type="gramStart"/>
            <w:r w:rsidRPr="008A052B">
              <w:rPr>
                <w:rFonts w:ascii="Times New Roman" w:eastAsia="標楷體" w:hAnsi="Times New Roman"/>
              </w:rPr>
              <w:t>健喬信</w:t>
            </w:r>
            <w:proofErr w:type="gramEnd"/>
            <w:r w:rsidRPr="008A052B">
              <w:rPr>
                <w:rFonts w:ascii="Times New Roman" w:eastAsia="標楷體" w:hAnsi="Times New Roman"/>
              </w:rPr>
              <w:t>元醫藥生技股份有限公司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50630" w14:textId="32A58B21" w:rsidR="00D9518A" w:rsidRPr="008A052B" w:rsidRDefault="00D9518A" w:rsidP="00A12BE3">
            <w:pPr>
              <w:snapToGrid w:val="0"/>
              <w:rPr>
                <w:rFonts w:ascii="Times New Roman" w:eastAsia="標楷體" w:hAnsi="Times New Roman"/>
                <w:sz w:val="18"/>
                <w:shd w:val="clear" w:color="auto" w:fill="FFFFFF" w:themeFill="background1"/>
              </w:rPr>
            </w:pPr>
          </w:p>
        </w:tc>
      </w:tr>
      <w:tr w:rsidR="00D9518A" w:rsidRPr="008A052B" w14:paraId="6E8BEDB2" w14:textId="77777777" w:rsidTr="00AB517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F7BB" w14:textId="77777777" w:rsidR="00D9518A" w:rsidRPr="008A052B" w:rsidRDefault="00D9518A" w:rsidP="00A12BE3">
            <w:pPr>
              <w:pStyle w:val="a3"/>
              <w:numPr>
                <w:ilvl w:val="0"/>
                <w:numId w:val="14"/>
              </w:numPr>
              <w:ind w:leftChars="0"/>
              <w:rPr>
                <w:rFonts w:ascii="Times New Roman" w:eastAsia="標楷體" w:hAnsi="Times New Roman"/>
                <w:shd w:val="clear" w:color="auto" w:fill="FFFFFF" w:themeFill="background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6E6A" w14:textId="24484BDB" w:rsidR="00D9518A" w:rsidRPr="008A052B" w:rsidRDefault="00D9518A" w:rsidP="00A12BE3">
            <w:pPr>
              <w:snapToGrid w:val="0"/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8A052B">
              <w:rPr>
                <w:rFonts w:ascii="Times New Roman" w:eastAsia="標楷體" w:hAnsi="Times New Roman"/>
              </w:rPr>
              <w:t>衛</w:t>
            </w:r>
            <w:proofErr w:type="gramStart"/>
            <w:r w:rsidRPr="008A052B">
              <w:rPr>
                <w:rFonts w:ascii="Times New Roman" w:eastAsia="標楷體" w:hAnsi="Times New Roman"/>
              </w:rPr>
              <w:t>部藥輸字</w:t>
            </w:r>
            <w:proofErr w:type="gramEnd"/>
            <w:r w:rsidRPr="008A052B">
              <w:rPr>
                <w:rFonts w:ascii="Times New Roman" w:eastAsia="標楷體" w:hAnsi="Times New Roman"/>
              </w:rPr>
              <w:t>第</w:t>
            </w:r>
            <w:r w:rsidRPr="008A052B">
              <w:rPr>
                <w:rFonts w:ascii="Times New Roman" w:eastAsia="標楷體" w:hAnsi="Times New Roman"/>
              </w:rPr>
              <w:t>027729</w:t>
            </w:r>
            <w:r w:rsidRPr="008A052B">
              <w:rPr>
                <w:rFonts w:ascii="Times New Roman" w:eastAsia="標楷體" w:hAnsi="Times New Roman"/>
              </w:rPr>
              <w:t>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BC2B" w14:textId="0D7FFE8F" w:rsidR="00D9518A" w:rsidRPr="008A052B" w:rsidRDefault="00D9518A" w:rsidP="00A12BE3">
            <w:pPr>
              <w:snapToGrid w:val="0"/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8A052B">
              <w:rPr>
                <w:rFonts w:ascii="Times New Roman" w:eastAsia="標楷體" w:hAnsi="Times New Roman"/>
              </w:rPr>
              <w:t>特平</w:t>
            </w:r>
            <w:proofErr w:type="gramStart"/>
            <w:r w:rsidRPr="008A052B">
              <w:rPr>
                <w:rFonts w:ascii="Times New Roman" w:eastAsia="標楷體" w:hAnsi="Times New Roman"/>
              </w:rPr>
              <w:t>癲膜衣錠</w:t>
            </w:r>
            <w:proofErr w:type="gramEnd"/>
            <w:r w:rsidRPr="008A052B">
              <w:rPr>
                <w:rFonts w:ascii="Times New Roman" w:eastAsia="標楷體" w:hAnsi="Times New Roman"/>
              </w:rPr>
              <w:t>1000</w:t>
            </w:r>
            <w:r w:rsidRPr="008A052B">
              <w:rPr>
                <w:rFonts w:ascii="Times New Roman" w:eastAsia="標楷體" w:hAnsi="Times New Roman"/>
              </w:rPr>
              <w:t>毫克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6110" w14:textId="1F820863" w:rsidR="00D9518A" w:rsidRPr="008A052B" w:rsidRDefault="00D9518A" w:rsidP="00A12BE3">
            <w:pPr>
              <w:snapToGrid w:val="0"/>
              <w:rPr>
                <w:rFonts w:ascii="Times New Roman" w:eastAsia="標楷體" w:hAnsi="Times New Roman"/>
                <w:sz w:val="18"/>
                <w:shd w:val="clear" w:color="auto" w:fill="FFFFFF" w:themeFill="background1"/>
              </w:rPr>
            </w:pPr>
            <w:proofErr w:type="spellStart"/>
            <w:r w:rsidRPr="008A052B">
              <w:rPr>
                <w:rFonts w:ascii="Times New Roman" w:eastAsia="標楷體" w:hAnsi="Times New Roman"/>
              </w:rPr>
              <w:t>Letram</w:t>
            </w:r>
            <w:proofErr w:type="spellEnd"/>
            <w:r w:rsidRPr="008A052B">
              <w:rPr>
                <w:rFonts w:ascii="Times New Roman" w:eastAsia="標楷體" w:hAnsi="Times New Roman"/>
              </w:rPr>
              <w:t xml:space="preserve"> 1000 (Levetiracetam F.C. Tablets 1000mg)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796F" w14:textId="4182ED0F" w:rsidR="00D9518A" w:rsidRPr="008A052B" w:rsidRDefault="00D9518A" w:rsidP="00A12BE3">
            <w:pPr>
              <w:snapToGrid w:val="0"/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proofErr w:type="gramStart"/>
            <w:r w:rsidRPr="008A052B">
              <w:rPr>
                <w:rFonts w:ascii="Times New Roman" w:eastAsia="標楷體" w:hAnsi="Times New Roman"/>
              </w:rPr>
              <w:t>凱沛爾</w:t>
            </w:r>
            <w:proofErr w:type="gramEnd"/>
            <w:r w:rsidRPr="008A052B">
              <w:rPr>
                <w:rFonts w:ascii="Times New Roman" w:eastAsia="標楷體" w:hAnsi="Times New Roman"/>
              </w:rPr>
              <w:t>藥品有限公司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C49E8" w14:textId="6C4157D7" w:rsidR="00D9518A" w:rsidRPr="008A052B" w:rsidRDefault="00D9518A" w:rsidP="00A12BE3">
            <w:pPr>
              <w:snapToGrid w:val="0"/>
              <w:rPr>
                <w:rFonts w:ascii="Times New Roman" w:eastAsia="標楷體" w:hAnsi="Times New Roman"/>
                <w:sz w:val="18"/>
                <w:shd w:val="clear" w:color="auto" w:fill="FFFFFF" w:themeFill="background1"/>
              </w:rPr>
            </w:pPr>
          </w:p>
        </w:tc>
      </w:tr>
      <w:tr w:rsidR="00D9518A" w:rsidRPr="008A052B" w14:paraId="30B59652" w14:textId="77777777" w:rsidTr="00AB517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44AE" w14:textId="77777777" w:rsidR="00D9518A" w:rsidRPr="008A052B" w:rsidRDefault="00D9518A" w:rsidP="00D9518A">
            <w:pPr>
              <w:pStyle w:val="a3"/>
              <w:numPr>
                <w:ilvl w:val="0"/>
                <w:numId w:val="14"/>
              </w:numPr>
              <w:ind w:leftChars="0"/>
              <w:jc w:val="both"/>
              <w:rPr>
                <w:rFonts w:ascii="Times New Roman" w:eastAsia="標楷體" w:hAnsi="Times New Roman"/>
                <w:shd w:val="clear" w:color="auto" w:fill="FFFFFF" w:themeFill="background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BD39" w14:textId="19990C5A" w:rsidR="00D9518A" w:rsidRPr="008A052B" w:rsidRDefault="00D9518A" w:rsidP="00A12BE3">
            <w:pPr>
              <w:snapToGrid w:val="0"/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8A052B">
              <w:rPr>
                <w:rFonts w:ascii="Times New Roman" w:eastAsia="標楷體" w:hAnsi="Times New Roman"/>
              </w:rPr>
              <w:t>衛</w:t>
            </w:r>
            <w:proofErr w:type="gramStart"/>
            <w:r w:rsidRPr="008A052B">
              <w:rPr>
                <w:rFonts w:ascii="Times New Roman" w:eastAsia="標楷體" w:hAnsi="Times New Roman"/>
              </w:rPr>
              <w:t>署藥輸字</w:t>
            </w:r>
            <w:proofErr w:type="gramEnd"/>
            <w:r w:rsidRPr="008A052B">
              <w:rPr>
                <w:rFonts w:ascii="Times New Roman" w:eastAsia="標楷體" w:hAnsi="Times New Roman"/>
              </w:rPr>
              <w:t>第</w:t>
            </w:r>
            <w:r w:rsidRPr="008A052B">
              <w:rPr>
                <w:rFonts w:ascii="Times New Roman" w:eastAsia="標楷體" w:hAnsi="Times New Roman"/>
              </w:rPr>
              <w:t>026090</w:t>
            </w:r>
            <w:r w:rsidRPr="008A052B">
              <w:rPr>
                <w:rFonts w:ascii="Times New Roman" w:eastAsia="標楷體" w:hAnsi="Times New Roman"/>
              </w:rPr>
              <w:t>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1C3C" w14:textId="60C610C7" w:rsidR="00D9518A" w:rsidRPr="008A052B" w:rsidRDefault="00D9518A" w:rsidP="00A12BE3">
            <w:pPr>
              <w:snapToGrid w:val="0"/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proofErr w:type="gramStart"/>
            <w:r w:rsidRPr="008A052B">
              <w:rPr>
                <w:rFonts w:ascii="Times New Roman" w:eastAsia="標楷體" w:hAnsi="Times New Roman"/>
              </w:rPr>
              <w:t>希樂平膜衣錠</w:t>
            </w:r>
            <w:proofErr w:type="gramEnd"/>
            <w:r w:rsidRPr="008A052B">
              <w:rPr>
                <w:rFonts w:ascii="Times New Roman" w:eastAsia="標楷體" w:hAnsi="Times New Roman"/>
              </w:rPr>
              <w:t>1000</w:t>
            </w:r>
            <w:r w:rsidRPr="008A052B">
              <w:rPr>
                <w:rFonts w:ascii="Times New Roman" w:eastAsia="標楷體" w:hAnsi="Times New Roman"/>
              </w:rPr>
              <w:t>毫克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EC2F" w14:textId="75BA6705" w:rsidR="00D9518A" w:rsidRPr="008A052B" w:rsidRDefault="00D9518A" w:rsidP="00A12BE3">
            <w:pPr>
              <w:snapToGrid w:val="0"/>
              <w:rPr>
                <w:rFonts w:ascii="Times New Roman" w:eastAsia="標楷體" w:hAnsi="Times New Roman"/>
                <w:sz w:val="18"/>
                <w:shd w:val="clear" w:color="auto" w:fill="FFFFFF" w:themeFill="background1"/>
              </w:rPr>
            </w:pPr>
            <w:proofErr w:type="spellStart"/>
            <w:r w:rsidRPr="008A052B">
              <w:rPr>
                <w:rFonts w:ascii="Times New Roman" w:eastAsia="標楷體" w:hAnsi="Times New Roman"/>
              </w:rPr>
              <w:t>Pharacetam</w:t>
            </w:r>
            <w:proofErr w:type="spellEnd"/>
            <w:r w:rsidRPr="008A052B">
              <w:rPr>
                <w:rFonts w:ascii="Times New Roman" w:eastAsia="標楷體" w:hAnsi="Times New Roman"/>
              </w:rPr>
              <w:t xml:space="preserve"> Film-Coated Tablet 1000mg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9E5E" w14:textId="5D3A8FDC" w:rsidR="00D9518A" w:rsidRPr="008A052B" w:rsidRDefault="00D9518A" w:rsidP="00A12BE3">
            <w:pPr>
              <w:snapToGrid w:val="0"/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8A052B">
              <w:rPr>
                <w:rFonts w:ascii="Times New Roman" w:eastAsia="標楷體" w:hAnsi="Times New Roman"/>
              </w:rPr>
              <w:t>西海生技股份有限公司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4714" w14:textId="7E07DEDE" w:rsidR="00D9518A" w:rsidRPr="008A052B" w:rsidRDefault="00D9518A" w:rsidP="00A12BE3">
            <w:pPr>
              <w:snapToGrid w:val="0"/>
              <w:rPr>
                <w:rFonts w:ascii="Times New Roman" w:eastAsia="標楷體" w:hAnsi="Times New Roman"/>
                <w:sz w:val="18"/>
                <w:shd w:val="clear" w:color="auto" w:fill="FFFFFF" w:themeFill="background1"/>
              </w:rPr>
            </w:pPr>
          </w:p>
        </w:tc>
      </w:tr>
      <w:tr w:rsidR="00D9518A" w:rsidRPr="008A052B" w14:paraId="17E285AB" w14:textId="43D2034D" w:rsidTr="00AB517B">
        <w:tc>
          <w:tcPr>
            <w:tcW w:w="1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0EC6" w14:textId="7DC128A3" w:rsidR="00D9518A" w:rsidRPr="008A052B" w:rsidRDefault="00D9518A" w:rsidP="00A12BE3">
            <w:pPr>
              <w:snapToGrid w:val="0"/>
              <w:rPr>
                <w:rFonts w:ascii="Times New Roman" w:eastAsia="標楷體" w:hAnsi="Times New Roman"/>
                <w:sz w:val="22"/>
                <w:shd w:val="clear" w:color="auto" w:fill="FFFFFF" w:themeFill="background1"/>
              </w:rPr>
            </w:pPr>
            <w:r w:rsidRPr="008A052B">
              <w:rPr>
                <w:rFonts w:ascii="Times New Roman" w:eastAsia="標楷體" w:hAnsi="Times New Roman"/>
                <w:sz w:val="22"/>
                <w:shd w:val="clear" w:color="auto" w:fill="FFFFFF" w:themeFill="background1"/>
              </w:rPr>
              <w:t>Clobazam</w:t>
            </w:r>
          </w:p>
        </w:tc>
      </w:tr>
      <w:tr w:rsidR="00AB517B" w:rsidRPr="008A052B" w14:paraId="60E21F69" w14:textId="77777777" w:rsidTr="00AB517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963D" w14:textId="77777777" w:rsidR="00A12BE3" w:rsidRPr="008A052B" w:rsidRDefault="00A12BE3" w:rsidP="00A12BE3">
            <w:pPr>
              <w:pStyle w:val="a3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/>
                <w:shd w:val="clear" w:color="auto" w:fill="FFFFFF" w:themeFill="background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56D6" w14:textId="685A432F" w:rsidR="00A12BE3" w:rsidRPr="008A052B" w:rsidRDefault="00A12BE3" w:rsidP="00A12BE3">
            <w:pPr>
              <w:snapToGrid w:val="0"/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8A052B">
              <w:rPr>
                <w:rFonts w:ascii="Times New Roman" w:eastAsia="標楷體" w:hAnsi="Times New Roman"/>
                <w:shd w:val="clear" w:color="auto" w:fill="FFFFFF" w:themeFill="background1"/>
              </w:rPr>
              <w:t>衛</w:t>
            </w:r>
            <w:proofErr w:type="gramStart"/>
            <w:r w:rsidRPr="008A052B">
              <w:rPr>
                <w:rFonts w:ascii="Times New Roman" w:eastAsia="標楷體" w:hAnsi="Times New Roman"/>
                <w:shd w:val="clear" w:color="auto" w:fill="FFFFFF" w:themeFill="background1"/>
              </w:rPr>
              <w:t>署藥輸字</w:t>
            </w:r>
            <w:proofErr w:type="gramEnd"/>
            <w:r w:rsidRPr="008A052B">
              <w:rPr>
                <w:rFonts w:ascii="Times New Roman" w:eastAsia="標楷體" w:hAnsi="Times New Roman"/>
                <w:shd w:val="clear" w:color="auto" w:fill="FFFFFF" w:themeFill="background1"/>
              </w:rPr>
              <w:t>第</w:t>
            </w:r>
            <w:r w:rsidRPr="008A052B">
              <w:rPr>
                <w:rFonts w:ascii="Times New Roman" w:eastAsia="標楷體" w:hAnsi="Times New Roman"/>
                <w:shd w:val="clear" w:color="auto" w:fill="FFFFFF" w:themeFill="background1"/>
              </w:rPr>
              <w:t>023071</w:t>
            </w:r>
            <w:r w:rsidRPr="008A052B">
              <w:rPr>
                <w:rFonts w:ascii="Times New Roman" w:eastAsia="標楷體" w:hAnsi="Times New Roman"/>
                <w:shd w:val="clear" w:color="auto" w:fill="FFFFFF" w:themeFill="background1"/>
              </w:rPr>
              <w:t>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1DD2" w14:textId="69D06319" w:rsidR="00A12BE3" w:rsidRPr="008A052B" w:rsidRDefault="00A12BE3" w:rsidP="00A12BE3">
            <w:pPr>
              <w:snapToGrid w:val="0"/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8A052B">
              <w:rPr>
                <w:rFonts w:ascii="Times New Roman" w:eastAsia="標楷體" w:hAnsi="Times New Roman"/>
                <w:shd w:val="clear" w:color="auto" w:fill="FFFFFF" w:themeFill="background1"/>
              </w:rPr>
              <w:t>"</w:t>
            </w:r>
            <w:r w:rsidRPr="008A052B">
              <w:rPr>
                <w:rFonts w:ascii="Times New Roman" w:eastAsia="標楷體" w:hAnsi="Times New Roman"/>
                <w:shd w:val="clear" w:color="auto" w:fill="FFFFFF" w:themeFill="background1"/>
              </w:rPr>
              <w:t>漢德克</w:t>
            </w:r>
            <w:r w:rsidRPr="008A052B">
              <w:rPr>
                <w:rFonts w:ascii="Times New Roman" w:eastAsia="標楷體" w:hAnsi="Times New Roman"/>
                <w:shd w:val="clear" w:color="auto" w:fill="FFFFFF" w:themeFill="background1"/>
              </w:rPr>
              <w:t xml:space="preserve">" </w:t>
            </w:r>
            <w:proofErr w:type="gramStart"/>
            <w:r w:rsidRPr="008A052B">
              <w:rPr>
                <w:rFonts w:ascii="Times New Roman" w:eastAsia="標楷體" w:hAnsi="Times New Roman"/>
                <w:shd w:val="clear" w:color="auto" w:fill="FFFFFF" w:themeFill="background1"/>
              </w:rPr>
              <w:t>服利寧錠</w:t>
            </w:r>
            <w:proofErr w:type="gramEnd"/>
            <w:r w:rsidRPr="008A052B">
              <w:rPr>
                <w:rFonts w:ascii="Times New Roman" w:eastAsia="標楷體" w:hAnsi="Times New Roman"/>
                <w:shd w:val="clear" w:color="auto" w:fill="FFFFFF" w:themeFill="background1"/>
              </w:rPr>
              <w:t>１０毫克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BF1A" w14:textId="7A76AE0A" w:rsidR="00A12BE3" w:rsidRPr="008A052B" w:rsidRDefault="00A12BE3" w:rsidP="00A12BE3">
            <w:pPr>
              <w:snapToGrid w:val="0"/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8A052B">
              <w:rPr>
                <w:rFonts w:ascii="Times New Roman" w:eastAsia="標楷體" w:hAnsi="Times New Roman"/>
                <w:shd w:val="clear" w:color="auto" w:fill="FFFFFF" w:themeFill="background1"/>
              </w:rPr>
              <w:t>FRISIUM TABLET 10MG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4308" w14:textId="35FFAE6B" w:rsidR="00A12BE3" w:rsidRPr="008A052B" w:rsidRDefault="00A12BE3" w:rsidP="00A12BE3">
            <w:pPr>
              <w:snapToGrid w:val="0"/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proofErr w:type="gramStart"/>
            <w:r w:rsidRPr="008A052B">
              <w:rPr>
                <w:rFonts w:ascii="Times New Roman" w:eastAsia="標楷體" w:hAnsi="Times New Roman"/>
                <w:shd w:val="clear" w:color="auto" w:fill="FFFFFF" w:themeFill="background1"/>
              </w:rPr>
              <w:t>賽諾菲</w:t>
            </w:r>
            <w:proofErr w:type="gramEnd"/>
            <w:r w:rsidRPr="008A052B">
              <w:rPr>
                <w:rFonts w:ascii="Times New Roman" w:eastAsia="標楷體" w:hAnsi="Times New Roman"/>
                <w:shd w:val="clear" w:color="auto" w:fill="FFFFFF" w:themeFill="background1"/>
              </w:rPr>
              <w:t>股份有限公司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43AC" w14:textId="2CD31138" w:rsidR="00A12BE3" w:rsidRPr="00AB517B" w:rsidRDefault="00A12BE3" w:rsidP="00A12BE3">
            <w:pPr>
              <w:snapToGrid w:val="0"/>
              <w:rPr>
                <w:rFonts w:ascii="Times New Roman" w:eastAsia="標楷體" w:hAnsi="Times New Roman"/>
                <w:sz w:val="18"/>
                <w:shd w:val="clear" w:color="auto" w:fill="FFFFFF" w:themeFill="background1"/>
              </w:rPr>
            </w:pPr>
            <w:r w:rsidRPr="00AB517B">
              <w:rPr>
                <w:rFonts w:ascii="Times New Roman" w:eastAsia="標楷體" w:hAnsi="Times New Roman"/>
                <w:sz w:val="18"/>
                <w:shd w:val="clear" w:color="auto" w:fill="FFFFFF" w:themeFill="background1"/>
              </w:rPr>
              <w:t>焦慮狀態、癲癇症之輔助治療。</w:t>
            </w:r>
          </w:p>
        </w:tc>
      </w:tr>
    </w:tbl>
    <w:p w14:paraId="7D0B0EE7" w14:textId="14622D98" w:rsidR="004370CB" w:rsidRPr="008A052B" w:rsidRDefault="004370CB" w:rsidP="00883206">
      <w:pPr>
        <w:widowControl/>
        <w:rPr>
          <w:rFonts w:ascii="Times New Roman" w:hAnsi="Times New Roman"/>
        </w:rPr>
      </w:pPr>
    </w:p>
    <w:sectPr w:rsidR="004370CB" w:rsidRPr="008A052B" w:rsidSect="0088320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7A785" w14:textId="77777777" w:rsidR="006B2054" w:rsidRDefault="006B2054" w:rsidP="004761F0">
      <w:r>
        <w:separator/>
      </w:r>
    </w:p>
  </w:endnote>
  <w:endnote w:type="continuationSeparator" w:id="0">
    <w:p w14:paraId="64164884" w14:textId="77777777" w:rsidR="006B2054" w:rsidRDefault="006B2054" w:rsidP="00476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F2078" w14:textId="77777777" w:rsidR="004370CB" w:rsidRDefault="004370C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BE55D" w14:textId="77777777" w:rsidR="004370CB" w:rsidRDefault="004370C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B71C3" w14:textId="77777777" w:rsidR="004370CB" w:rsidRDefault="004370C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8FBC6" w14:textId="77777777" w:rsidR="006B2054" w:rsidRDefault="006B2054" w:rsidP="004761F0">
      <w:r>
        <w:separator/>
      </w:r>
    </w:p>
  </w:footnote>
  <w:footnote w:type="continuationSeparator" w:id="0">
    <w:p w14:paraId="5932D64E" w14:textId="77777777" w:rsidR="006B2054" w:rsidRDefault="006B2054" w:rsidP="00476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FC368" w14:textId="77777777" w:rsidR="004370CB" w:rsidRDefault="004370CB" w:rsidP="004370C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5DEB3" w14:textId="77777777" w:rsidR="004370CB" w:rsidRDefault="004370CB" w:rsidP="004370C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F12F0" w14:textId="77777777" w:rsidR="004370CB" w:rsidRDefault="004370C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2DC7"/>
    <w:multiLevelType w:val="hybridMultilevel"/>
    <w:tmpl w:val="54F478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3825C1"/>
    <w:multiLevelType w:val="hybridMultilevel"/>
    <w:tmpl w:val="0EB0EF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411971"/>
    <w:multiLevelType w:val="hybridMultilevel"/>
    <w:tmpl w:val="410E481E"/>
    <w:lvl w:ilvl="0" w:tplc="0BA63436">
      <w:start w:val="99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3746F2D"/>
    <w:multiLevelType w:val="hybridMultilevel"/>
    <w:tmpl w:val="9D74D6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8184BE2">
      <w:start w:val="9"/>
      <w:numFmt w:val="bullet"/>
      <w:lvlText w:val="◎"/>
      <w:lvlJc w:val="left"/>
      <w:pPr>
        <w:ind w:left="960" w:hanging="480"/>
      </w:pPr>
      <w:rPr>
        <w:rFonts w:ascii="標楷體" w:eastAsia="標楷體" w:hAnsi="標楷體" w:cs="Times New Roman" w:hint="eastAsia"/>
        <w:color w:val="00000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6B33C6"/>
    <w:multiLevelType w:val="hybridMultilevel"/>
    <w:tmpl w:val="94B0B2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3C5778"/>
    <w:multiLevelType w:val="hybridMultilevel"/>
    <w:tmpl w:val="1B3E79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53A3927"/>
    <w:multiLevelType w:val="hybridMultilevel"/>
    <w:tmpl w:val="30F467A8"/>
    <w:lvl w:ilvl="0" w:tplc="1E8075CC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6CC01DE"/>
    <w:multiLevelType w:val="hybridMultilevel"/>
    <w:tmpl w:val="B14E79B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94071C8"/>
    <w:multiLevelType w:val="hybridMultilevel"/>
    <w:tmpl w:val="A7BE8E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9A17636"/>
    <w:multiLevelType w:val="hybridMultilevel"/>
    <w:tmpl w:val="9A760D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B181883"/>
    <w:multiLevelType w:val="hybridMultilevel"/>
    <w:tmpl w:val="BF166352"/>
    <w:lvl w:ilvl="0" w:tplc="48184BE2">
      <w:start w:val="9"/>
      <w:numFmt w:val="bullet"/>
      <w:lvlText w:val="◎"/>
      <w:lvlJc w:val="left"/>
      <w:pPr>
        <w:ind w:left="480" w:hanging="48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5351253"/>
    <w:multiLevelType w:val="hybridMultilevel"/>
    <w:tmpl w:val="724413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8C716C4"/>
    <w:multiLevelType w:val="hybridMultilevel"/>
    <w:tmpl w:val="E78EF7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9813AB4"/>
    <w:multiLevelType w:val="hybridMultilevel"/>
    <w:tmpl w:val="A3602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D565B65"/>
    <w:multiLevelType w:val="hybridMultilevel"/>
    <w:tmpl w:val="15722B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0CD2C8B"/>
    <w:multiLevelType w:val="hybridMultilevel"/>
    <w:tmpl w:val="F9C8374A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7A962CDA">
      <w:start w:val="99"/>
      <w:numFmt w:val="bullet"/>
      <w:lvlText w:val="◎"/>
      <w:lvlJc w:val="left"/>
      <w:pPr>
        <w:ind w:left="840" w:hanging="360"/>
      </w:pPr>
      <w:rPr>
        <w:rFonts w:ascii="標楷體" w:eastAsia="標楷體" w:hAnsi="標楷體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1C56564"/>
    <w:multiLevelType w:val="hybridMultilevel"/>
    <w:tmpl w:val="A7002A3A"/>
    <w:lvl w:ilvl="0" w:tplc="0BA63436">
      <w:start w:val="99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77B6CDD"/>
    <w:multiLevelType w:val="hybridMultilevel"/>
    <w:tmpl w:val="15722B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8744442"/>
    <w:multiLevelType w:val="hybridMultilevel"/>
    <w:tmpl w:val="94B0B2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B513103"/>
    <w:multiLevelType w:val="hybridMultilevel"/>
    <w:tmpl w:val="DB7CE3B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7D806683"/>
    <w:multiLevelType w:val="hybridMultilevel"/>
    <w:tmpl w:val="ED5EC0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9"/>
  </w:num>
  <w:num w:numId="5">
    <w:abstractNumId w:val="11"/>
  </w:num>
  <w:num w:numId="6">
    <w:abstractNumId w:val="20"/>
  </w:num>
  <w:num w:numId="7">
    <w:abstractNumId w:val="8"/>
  </w:num>
  <w:num w:numId="8">
    <w:abstractNumId w:val="16"/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19"/>
  </w:num>
  <w:num w:numId="13">
    <w:abstractNumId w:val="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2"/>
  </w:num>
  <w:num w:numId="17">
    <w:abstractNumId w:val="6"/>
  </w:num>
  <w:num w:numId="18">
    <w:abstractNumId w:val="0"/>
  </w:num>
  <w:num w:numId="19">
    <w:abstractNumId w:val="10"/>
  </w:num>
  <w:num w:numId="20">
    <w:abstractNumId w:val="18"/>
  </w:num>
  <w:num w:numId="21">
    <w:abstractNumId w:val="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553"/>
    <w:rsid w:val="0002468F"/>
    <w:rsid w:val="00034D26"/>
    <w:rsid w:val="000373B6"/>
    <w:rsid w:val="00037D8B"/>
    <w:rsid w:val="000461D9"/>
    <w:rsid w:val="000538A4"/>
    <w:rsid w:val="000565E4"/>
    <w:rsid w:val="00060E9E"/>
    <w:rsid w:val="00067F84"/>
    <w:rsid w:val="000B3078"/>
    <w:rsid w:val="000B3A53"/>
    <w:rsid w:val="000B459F"/>
    <w:rsid w:val="000C0831"/>
    <w:rsid w:val="000C27BF"/>
    <w:rsid w:val="000C2FA5"/>
    <w:rsid w:val="000C4D00"/>
    <w:rsid w:val="000E2BF1"/>
    <w:rsid w:val="001050B2"/>
    <w:rsid w:val="00111223"/>
    <w:rsid w:val="001150F2"/>
    <w:rsid w:val="00137C54"/>
    <w:rsid w:val="00152CDF"/>
    <w:rsid w:val="001574FF"/>
    <w:rsid w:val="00162863"/>
    <w:rsid w:val="0016327E"/>
    <w:rsid w:val="0017378C"/>
    <w:rsid w:val="001762EF"/>
    <w:rsid w:val="00185DE5"/>
    <w:rsid w:val="00193E7E"/>
    <w:rsid w:val="001A5E79"/>
    <w:rsid w:val="001A79F2"/>
    <w:rsid w:val="001B2DC4"/>
    <w:rsid w:val="001C4072"/>
    <w:rsid w:val="001E3E51"/>
    <w:rsid w:val="001F2067"/>
    <w:rsid w:val="00212161"/>
    <w:rsid w:val="00216CBB"/>
    <w:rsid w:val="00232D44"/>
    <w:rsid w:val="002354FD"/>
    <w:rsid w:val="00244496"/>
    <w:rsid w:val="0025449E"/>
    <w:rsid w:val="00260A8C"/>
    <w:rsid w:val="0026262E"/>
    <w:rsid w:val="00271219"/>
    <w:rsid w:val="00284CBC"/>
    <w:rsid w:val="002903EF"/>
    <w:rsid w:val="00292385"/>
    <w:rsid w:val="002A67A2"/>
    <w:rsid w:val="002A7F91"/>
    <w:rsid w:val="002B3F72"/>
    <w:rsid w:val="002B68AF"/>
    <w:rsid w:val="002C1306"/>
    <w:rsid w:val="002D1896"/>
    <w:rsid w:val="002D41CF"/>
    <w:rsid w:val="002E68AE"/>
    <w:rsid w:val="002F23FA"/>
    <w:rsid w:val="00324B5A"/>
    <w:rsid w:val="0034473C"/>
    <w:rsid w:val="00360261"/>
    <w:rsid w:val="003904DE"/>
    <w:rsid w:val="003A085E"/>
    <w:rsid w:val="003A20E4"/>
    <w:rsid w:val="003A2BE9"/>
    <w:rsid w:val="003B46BA"/>
    <w:rsid w:val="003D43A8"/>
    <w:rsid w:val="003E3A3F"/>
    <w:rsid w:val="003E3C57"/>
    <w:rsid w:val="003F2028"/>
    <w:rsid w:val="00400D3B"/>
    <w:rsid w:val="004106BA"/>
    <w:rsid w:val="004241C7"/>
    <w:rsid w:val="004370CB"/>
    <w:rsid w:val="00440F51"/>
    <w:rsid w:val="004651F3"/>
    <w:rsid w:val="0047151D"/>
    <w:rsid w:val="004761F0"/>
    <w:rsid w:val="00491CFD"/>
    <w:rsid w:val="00496F61"/>
    <w:rsid w:val="004A42CB"/>
    <w:rsid w:val="004C0E15"/>
    <w:rsid w:val="004D31EC"/>
    <w:rsid w:val="004E3A8A"/>
    <w:rsid w:val="004E44CD"/>
    <w:rsid w:val="004F03CB"/>
    <w:rsid w:val="00510251"/>
    <w:rsid w:val="00523805"/>
    <w:rsid w:val="00541901"/>
    <w:rsid w:val="005549EF"/>
    <w:rsid w:val="00565DBC"/>
    <w:rsid w:val="0057597C"/>
    <w:rsid w:val="00583B1B"/>
    <w:rsid w:val="005850ED"/>
    <w:rsid w:val="00592B86"/>
    <w:rsid w:val="005A4472"/>
    <w:rsid w:val="005B0AA0"/>
    <w:rsid w:val="005D045A"/>
    <w:rsid w:val="005F3FA0"/>
    <w:rsid w:val="005F531E"/>
    <w:rsid w:val="00602791"/>
    <w:rsid w:val="00603B4F"/>
    <w:rsid w:val="00614558"/>
    <w:rsid w:val="00621028"/>
    <w:rsid w:val="006227EE"/>
    <w:rsid w:val="006519B9"/>
    <w:rsid w:val="006710CE"/>
    <w:rsid w:val="00675E8F"/>
    <w:rsid w:val="00676EE1"/>
    <w:rsid w:val="00685B56"/>
    <w:rsid w:val="006879A6"/>
    <w:rsid w:val="00697C58"/>
    <w:rsid w:val="006B2054"/>
    <w:rsid w:val="006C09C9"/>
    <w:rsid w:val="006C6023"/>
    <w:rsid w:val="006E53F3"/>
    <w:rsid w:val="006E6087"/>
    <w:rsid w:val="006F2EC2"/>
    <w:rsid w:val="006F7E39"/>
    <w:rsid w:val="00733539"/>
    <w:rsid w:val="0075759E"/>
    <w:rsid w:val="00767032"/>
    <w:rsid w:val="00767416"/>
    <w:rsid w:val="00770266"/>
    <w:rsid w:val="00786754"/>
    <w:rsid w:val="007904B8"/>
    <w:rsid w:val="00790553"/>
    <w:rsid w:val="00795081"/>
    <w:rsid w:val="007B345C"/>
    <w:rsid w:val="007D03C0"/>
    <w:rsid w:val="007D24E5"/>
    <w:rsid w:val="007D5BB9"/>
    <w:rsid w:val="007E15AE"/>
    <w:rsid w:val="007E45E5"/>
    <w:rsid w:val="007F4460"/>
    <w:rsid w:val="007F4C3A"/>
    <w:rsid w:val="008130C0"/>
    <w:rsid w:val="00814850"/>
    <w:rsid w:val="00815E61"/>
    <w:rsid w:val="00822626"/>
    <w:rsid w:val="00822957"/>
    <w:rsid w:val="00822C4D"/>
    <w:rsid w:val="00833BB5"/>
    <w:rsid w:val="00865B0A"/>
    <w:rsid w:val="00874080"/>
    <w:rsid w:val="00883206"/>
    <w:rsid w:val="008947EC"/>
    <w:rsid w:val="00896625"/>
    <w:rsid w:val="008A052B"/>
    <w:rsid w:val="008A08F1"/>
    <w:rsid w:val="008A7DB0"/>
    <w:rsid w:val="008C0FF5"/>
    <w:rsid w:val="008C4C4E"/>
    <w:rsid w:val="008D2006"/>
    <w:rsid w:val="008D512E"/>
    <w:rsid w:val="008E2E5F"/>
    <w:rsid w:val="008E3249"/>
    <w:rsid w:val="00900E21"/>
    <w:rsid w:val="009132AF"/>
    <w:rsid w:val="00913A45"/>
    <w:rsid w:val="0091414D"/>
    <w:rsid w:val="00921540"/>
    <w:rsid w:val="00947D8F"/>
    <w:rsid w:val="009545DD"/>
    <w:rsid w:val="00955063"/>
    <w:rsid w:val="00987989"/>
    <w:rsid w:val="009C214F"/>
    <w:rsid w:val="009D2AA4"/>
    <w:rsid w:val="009D6000"/>
    <w:rsid w:val="009F2D94"/>
    <w:rsid w:val="009F3BCB"/>
    <w:rsid w:val="00A012CE"/>
    <w:rsid w:val="00A12BE3"/>
    <w:rsid w:val="00A36FB9"/>
    <w:rsid w:val="00A401EC"/>
    <w:rsid w:val="00A44A80"/>
    <w:rsid w:val="00A46361"/>
    <w:rsid w:val="00A605DA"/>
    <w:rsid w:val="00A654E0"/>
    <w:rsid w:val="00A675E9"/>
    <w:rsid w:val="00A80FF3"/>
    <w:rsid w:val="00A81D8D"/>
    <w:rsid w:val="00AB517B"/>
    <w:rsid w:val="00AE321B"/>
    <w:rsid w:val="00AE6A92"/>
    <w:rsid w:val="00B0187B"/>
    <w:rsid w:val="00B11590"/>
    <w:rsid w:val="00B11A22"/>
    <w:rsid w:val="00B14BFC"/>
    <w:rsid w:val="00B169F1"/>
    <w:rsid w:val="00B421C1"/>
    <w:rsid w:val="00B43ACF"/>
    <w:rsid w:val="00B444D4"/>
    <w:rsid w:val="00B5166C"/>
    <w:rsid w:val="00B61D2A"/>
    <w:rsid w:val="00B64EB6"/>
    <w:rsid w:val="00B652A8"/>
    <w:rsid w:val="00B76445"/>
    <w:rsid w:val="00B96E03"/>
    <w:rsid w:val="00BA16DB"/>
    <w:rsid w:val="00BA5492"/>
    <w:rsid w:val="00BA78F8"/>
    <w:rsid w:val="00BB2F18"/>
    <w:rsid w:val="00BE3A4E"/>
    <w:rsid w:val="00BE5BCC"/>
    <w:rsid w:val="00C01720"/>
    <w:rsid w:val="00C01F63"/>
    <w:rsid w:val="00C5292E"/>
    <w:rsid w:val="00C61FD2"/>
    <w:rsid w:val="00C829FF"/>
    <w:rsid w:val="00C95201"/>
    <w:rsid w:val="00CA524C"/>
    <w:rsid w:val="00CC3707"/>
    <w:rsid w:val="00CE25B3"/>
    <w:rsid w:val="00CE4813"/>
    <w:rsid w:val="00CF373D"/>
    <w:rsid w:val="00D00DA0"/>
    <w:rsid w:val="00D00FCB"/>
    <w:rsid w:val="00D01976"/>
    <w:rsid w:val="00D05AA1"/>
    <w:rsid w:val="00D126F7"/>
    <w:rsid w:val="00D2586C"/>
    <w:rsid w:val="00D34E60"/>
    <w:rsid w:val="00D5291D"/>
    <w:rsid w:val="00D574BB"/>
    <w:rsid w:val="00D8644C"/>
    <w:rsid w:val="00D94E1B"/>
    <w:rsid w:val="00D9518A"/>
    <w:rsid w:val="00D95337"/>
    <w:rsid w:val="00DB103D"/>
    <w:rsid w:val="00DB5E27"/>
    <w:rsid w:val="00DD0EEE"/>
    <w:rsid w:val="00DE2B0C"/>
    <w:rsid w:val="00DE4053"/>
    <w:rsid w:val="00DE4527"/>
    <w:rsid w:val="00DF2D57"/>
    <w:rsid w:val="00E023E2"/>
    <w:rsid w:val="00E1528F"/>
    <w:rsid w:val="00E25739"/>
    <w:rsid w:val="00E265EC"/>
    <w:rsid w:val="00E45991"/>
    <w:rsid w:val="00E623A2"/>
    <w:rsid w:val="00E63122"/>
    <w:rsid w:val="00E6754A"/>
    <w:rsid w:val="00E91ECD"/>
    <w:rsid w:val="00EA4402"/>
    <w:rsid w:val="00EB0910"/>
    <w:rsid w:val="00EB11A2"/>
    <w:rsid w:val="00EB224D"/>
    <w:rsid w:val="00EF229E"/>
    <w:rsid w:val="00EF3603"/>
    <w:rsid w:val="00F12B3C"/>
    <w:rsid w:val="00F14649"/>
    <w:rsid w:val="00F2000C"/>
    <w:rsid w:val="00F836E9"/>
    <w:rsid w:val="00F95531"/>
    <w:rsid w:val="00FA157D"/>
    <w:rsid w:val="00FB0CFB"/>
    <w:rsid w:val="00FC4B4D"/>
    <w:rsid w:val="00FE049E"/>
    <w:rsid w:val="00FF1305"/>
    <w:rsid w:val="00FF2705"/>
    <w:rsid w:val="00FF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C2211D"/>
  <w15:chartTrackingRefBased/>
  <w15:docId w15:val="{D03BE2F3-E226-449E-98B1-DDDC376C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0553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9"/>
    <w:qFormat/>
    <w:rsid w:val="0079055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790553"/>
    <w:rPr>
      <w:rFonts w:ascii="新細明體" w:eastAsia="新細明體" w:hAnsi="新細明體" w:cs="新細明體"/>
      <w:b/>
      <w:bCs/>
      <w:kern w:val="36"/>
      <w:sz w:val="48"/>
      <w:szCs w:val="48"/>
      <w:lang w:bidi="hi-IN"/>
    </w:rPr>
  </w:style>
  <w:style w:type="paragraph" w:styleId="Web">
    <w:name w:val="Normal (Web)"/>
    <w:basedOn w:val="a"/>
    <w:uiPriority w:val="99"/>
    <w:rsid w:val="0079055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3">
    <w:name w:val="List Paragraph"/>
    <w:basedOn w:val="a"/>
    <w:uiPriority w:val="99"/>
    <w:qFormat/>
    <w:rsid w:val="00790553"/>
    <w:pPr>
      <w:ind w:leftChars="200" w:left="480"/>
    </w:pPr>
  </w:style>
  <w:style w:type="character" w:styleId="a4">
    <w:name w:val="Hyperlink"/>
    <w:basedOn w:val="a0"/>
    <w:uiPriority w:val="99"/>
    <w:rsid w:val="0079055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761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761F0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761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761F0"/>
    <w:rPr>
      <w:rFonts w:ascii="Calibri" w:eastAsia="新細明體" w:hAnsi="Calibri" w:cs="Times New Roman"/>
      <w:sz w:val="20"/>
      <w:szCs w:val="20"/>
    </w:rPr>
  </w:style>
  <w:style w:type="character" w:styleId="a9">
    <w:name w:val="Unresolved Mention"/>
    <w:basedOn w:val="a0"/>
    <w:uiPriority w:val="99"/>
    <w:semiHidden/>
    <w:unhideWhenUsed/>
    <w:rsid w:val="0047151D"/>
    <w:rPr>
      <w:color w:val="605E5C"/>
      <w:shd w:val="clear" w:color="auto" w:fill="E1DFDD"/>
    </w:rPr>
  </w:style>
  <w:style w:type="table" w:styleId="aa">
    <w:name w:val="Table Grid"/>
    <w:basedOn w:val="a1"/>
    <w:rsid w:val="004370C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EB224D"/>
    <w:rPr>
      <w:rFonts w:hAnsi="Courier New" w:cs="Courier New"/>
    </w:rPr>
  </w:style>
  <w:style w:type="character" w:customStyle="1" w:styleId="ac">
    <w:name w:val="純文字 字元"/>
    <w:basedOn w:val="a0"/>
    <w:link w:val="ab"/>
    <w:uiPriority w:val="99"/>
    <w:rsid w:val="00EB224D"/>
    <w:rPr>
      <w:rFonts w:ascii="Calibri" w:eastAsia="新細明體" w:hAnsi="Courier New" w:cs="Courier New"/>
    </w:rPr>
  </w:style>
  <w:style w:type="paragraph" w:styleId="ad">
    <w:name w:val="Balloon Text"/>
    <w:basedOn w:val="a"/>
    <w:link w:val="ae"/>
    <w:uiPriority w:val="99"/>
    <w:semiHidden/>
    <w:unhideWhenUsed/>
    <w:rsid w:val="00815E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15E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2E0E7-B403-408E-A34E-836F0BCBC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5</Pages>
  <Words>833</Words>
  <Characters>4750</Characters>
  <Application>Microsoft Office Word</Application>
  <DocSecurity>0</DocSecurity>
  <Lines>39</Lines>
  <Paragraphs>11</Paragraphs>
  <ScaleCrop>false</ScaleCrop>
  <Company>TDRF</Company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swy</dc:creator>
  <cp:keywords/>
  <dc:description/>
  <cp:lastModifiedBy>郭沛宜</cp:lastModifiedBy>
  <cp:revision>36</cp:revision>
  <cp:lastPrinted>2024-01-03T01:05:00Z</cp:lastPrinted>
  <dcterms:created xsi:type="dcterms:W3CDTF">2023-12-26T00:55:00Z</dcterms:created>
  <dcterms:modified xsi:type="dcterms:W3CDTF">2024-01-03T02:17:00Z</dcterms:modified>
</cp:coreProperties>
</file>