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8708D0" w:rsidRPr="008708D0" w:rsidTr="00425745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AF4" w:rsidRPr="008708D0" w:rsidRDefault="00331AF4" w:rsidP="008708D0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708D0">
              <w:rPr>
                <w:rFonts w:ascii="Times New Roman" w:eastAsia="標楷體" w:hAnsi="Times New Roman" w:cs="Times New Roman"/>
                <w:sz w:val="36"/>
                <w:szCs w:val="36"/>
              </w:rPr>
              <w:t>Clarithromycin</w:t>
            </w:r>
            <w:r w:rsidRPr="008708D0">
              <w:rPr>
                <w:rFonts w:ascii="Times New Roman" w:eastAsia="標楷體" w:hAnsi="Times New Roman" w:cs="Times New Roman"/>
                <w:sz w:val="36"/>
                <w:szCs w:val="36"/>
              </w:rPr>
              <w:t>成分藥品安全資訊風險溝通表</w:t>
            </w:r>
          </w:p>
        </w:tc>
      </w:tr>
      <w:tr w:rsidR="008708D0" w:rsidRPr="008708D0" w:rsidTr="00425745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1AF4" w:rsidRPr="008708D0" w:rsidRDefault="00331AF4" w:rsidP="008708D0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 </w:t>
            </w:r>
            <w:r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D76EB9"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107</w:t>
            </w:r>
            <w:r w:rsidR="00DB5055"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年</w:t>
            </w:r>
            <w:r w:rsidR="00D76EB9"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6</w:t>
            </w:r>
            <w:r w:rsidR="00DB5055"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月</w:t>
            </w:r>
          </w:p>
        </w:tc>
      </w:tr>
      <w:tr w:rsidR="008708D0" w:rsidRPr="008708D0" w:rsidTr="00425745">
        <w:trPr>
          <w:trHeight w:val="333"/>
          <w:jc w:val="center"/>
        </w:trPr>
        <w:tc>
          <w:tcPr>
            <w:tcW w:w="2413" w:type="dxa"/>
            <w:vAlign w:val="center"/>
          </w:tcPr>
          <w:p w:rsidR="00331AF4" w:rsidRPr="008708D0" w:rsidRDefault="00331AF4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331AF4" w:rsidRPr="008708D0" w:rsidRDefault="00331AF4" w:rsidP="008708D0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Clarithromycin</w:t>
            </w:r>
          </w:p>
        </w:tc>
      </w:tr>
      <w:tr w:rsidR="008708D0" w:rsidRPr="008708D0" w:rsidTr="00425745">
        <w:trPr>
          <w:trHeight w:val="333"/>
          <w:jc w:val="center"/>
        </w:trPr>
        <w:tc>
          <w:tcPr>
            <w:tcW w:w="2413" w:type="dxa"/>
            <w:vAlign w:val="center"/>
          </w:tcPr>
          <w:p w:rsidR="00331AF4" w:rsidRPr="008708D0" w:rsidRDefault="00331AF4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331AF4" w:rsidRPr="008708D0" w:rsidRDefault="00331AF4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31AF4" w:rsidRPr="008708D0" w:rsidRDefault="00331AF4" w:rsidP="008708D0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8708D0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衛生福利部核准含</w:t>
            </w:r>
            <w:r w:rsidRPr="008708D0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larithromycin</w:t>
            </w:r>
            <w:r w:rsidRPr="008708D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成分</w:t>
            </w:r>
            <w:r w:rsidRPr="008708D0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藥品製劑許可證共</w:t>
            </w:r>
            <w:r w:rsidRPr="008708D0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8708D0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張。</w:t>
            </w:r>
          </w:p>
          <w:p w:rsidR="00331AF4" w:rsidRPr="008708D0" w:rsidRDefault="00331AF4" w:rsidP="008708D0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8708D0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查詢網址：</w:t>
            </w:r>
            <w:hyperlink r:id="rId6" w:history="1">
              <w:r w:rsidRPr="008708D0">
                <w:rPr>
                  <w:rStyle w:val="a3"/>
                  <w:rFonts w:ascii="Times New Roman" w:eastAsia="標楷體" w:hAnsi="Times New Roman"/>
                  <w:b w:val="0"/>
                  <w:bCs w:val="0"/>
                  <w:color w:val="auto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8708D0" w:rsidRPr="008708D0" w:rsidTr="00425745">
        <w:trPr>
          <w:trHeight w:val="333"/>
          <w:jc w:val="center"/>
        </w:trPr>
        <w:tc>
          <w:tcPr>
            <w:tcW w:w="2413" w:type="dxa"/>
            <w:vAlign w:val="center"/>
          </w:tcPr>
          <w:p w:rsidR="00331AF4" w:rsidRPr="008708D0" w:rsidRDefault="00331AF4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適應症</w:t>
            </w:r>
          </w:p>
        </w:tc>
        <w:tc>
          <w:tcPr>
            <w:tcW w:w="7316" w:type="dxa"/>
          </w:tcPr>
          <w:p w:rsidR="00331AF4" w:rsidRPr="008708D0" w:rsidRDefault="00B34E71" w:rsidP="008708D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上、下呼吸道有感受性細菌所引起之感染症。可與</w:t>
            </w:r>
            <w:r w:rsidRPr="008708D0">
              <w:rPr>
                <w:rFonts w:ascii="Times New Roman" w:eastAsia="標楷體" w:hAnsi="Times New Roman"/>
                <w:szCs w:val="24"/>
              </w:rPr>
              <w:t>omeprazole</w:t>
            </w: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併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用治療與幽</w:t>
            </w:r>
            <w:bookmarkStart w:id="0" w:name="_GoBack"/>
            <w:bookmarkEnd w:id="0"/>
            <w:r w:rsidRPr="008708D0">
              <w:rPr>
                <w:rFonts w:ascii="Times New Roman" w:eastAsia="標楷體" w:hAnsi="Times New Roman"/>
                <w:szCs w:val="24"/>
              </w:rPr>
              <w:t>門螺旋桿菌</w:t>
            </w:r>
            <w:r w:rsidRPr="008708D0">
              <w:rPr>
                <w:rFonts w:ascii="Times New Roman" w:eastAsia="標楷體" w:hAnsi="Times New Roman"/>
                <w:szCs w:val="24"/>
              </w:rPr>
              <w:t>(H. PYLORI)</w:t>
            </w:r>
            <w:r w:rsidRPr="008708D0">
              <w:rPr>
                <w:rFonts w:ascii="Times New Roman" w:eastAsia="標楷體" w:hAnsi="Times New Roman"/>
                <w:szCs w:val="24"/>
              </w:rPr>
              <w:t>有關之十二指腸潰瘍。</w:t>
            </w:r>
          </w:p>
        </w:tc>
      </w:tr>
      <w:tr w:rsidR="008708D0" w:rsidRPr="008708D0" w:rsidTr="00425745">
        <w:trPr>
          <w:jc w:val="center"/>
        </w:trPr>
        <w:tc>
          <w:tcPr>
            <w:tcW w:w="2413" w:type="dxa"/>
            <w:vAlign w:val="center"/>
          </w:tcPr>
          <w:p w:rsidR="00331AF4" w:rsidRPr="008708D0" w:rsidRDefault="00331AF4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331AF4" w:rsidRPr="008708D0" w:rsidRDefault="00B34E71" w:rsidP="008708D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Pr="008708D0">
              <w:rPr>
                <w:rFonts w:ascii="Times New Roman" w:eastAsia="標楷體" w:hAnsi="Times New Roman"/>
                <w:szCs w:val="24"/>
              </w:rPr>
              <w:t>藉由與感受性細菌的</w:t>
            </w:r>
            <w:r w:rsidRPr="008708D0">
              <w:rPr>
                <w:rFonts w:ascii="Times New Roman" w:eastAsia="標楷體" w:hAnsi="Times New Roman"/>
                <w:szCs w:val="24"/>
              </w:rPr>
              <w:t>50S</w:t>
            </w:r>
            <w:r w:rsidRPr="008708D0">
              <w:rPr>
                <w:rFonts w:ascii="Times New Roman" w:eastAsia="標楷體" w:hAnsi="Times New Roman"/>
                <w:szCs w:val="24"/>
              </w:rPr>
              <w:t>核</w:t>
            </w:r>
            <w:r w:rsidR="00202053">
              <w:rPr>
                <w:rFonts w:ascii="Times New Roman" w:eastAsia="標楷體" w:hAnsi="Times New Roman" w:hint="eastAsia"/>
                <w:szCs w:val="24"/>
              </w:rPr>
              <w:t>糖</w:t>
            </w:r>
            <w:r w:rsidRPr="008708D0">
              <w:rPr>
                <w:rFonts w:ascii="Times New Roman" w:eastAsia="標楷體" w:hAnsi="Times New Roman"/>
                <w:szCs w:val="24"/>
              </w:rPr>
              <w:t>體次單位結合，及抑制蛋白質的合成來發揮其對抗細菌的作用。</w:t>
            </w:r>
          </w:p>
        </w:tc>
      </w:tr>
      <w:tr w:rsidR="008708D0" w:rsidRPr="008708D0" w:rsidTr="00425745">
        <w:trPr>
          <w:trHeight w:val="896"/>
          <w:jc w:val="center"/>
        </w:trPr>
        <w:tc>
          <w:tcPr>
            <w:tcW w:w="2413" w:type="dxa"/>
            <w:vAlign w:val="center"/>
          </w:tcPr>
          <w:p w:rsidR="00331AF4" w:rsidRPr="008708D0" w:rsidRDefault="00331AF4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訊息緣由</w:t>
            </w:r>
          </w:p>
        </w:tc>
        <w:tc>
          <w:tcPr>
            <w:tcW w:w="7316" w:type="dxa"/>
          </w:tcPr>
          <w:p w:rsidR="00331AF4" w:rsidRPr="008708D0" w:rsidRDefault="00331AF4" w:rsidP="008708D0">
            <w:pPr>
              <w:ind w:left="17" w:firstLineChars="7" w:firstLine="17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2018/5/9</w:t>
            </w:r>
            <w:r w:rsidRPr="008708D0">
              <w:rPr>
                <w:rFonts w:ascii="Times New Roman" w:eastAsia="標楷體" w:hAnsi="Times New Roman"/>
                <w:szCs w:val="24"/>
              </w:rPr>
              <w:t>瑞士醫藥管理局</w:t>
            </w:r>
            <w:r w:rsidR="00B34E71" w:rsidRPr="008708D0">
              <w:rPr>
                <w:rFonts w:ascii="Times New Roman" w:eastAsia="標楷體" w:hAnsi="Times New Roman"/>
                <w:szCs w:val="24"/>
              </w:rPr>
              <w:t>（</w:t>
            </w:r>
            <w:proofErr w:type="spellStart"/>
            <w:r w:rsidRPr="008708D0">
              <w:rPr>
                <w:rFonts w:ascii="Times New Roman" w:eastAsia="標楷體" w:hAnsi="Times New Roman"/>
                <w:szCs w:val="24"/>
              </w:rPr>
              <w:t>Swissmedic</w:t>
            </w:r>
            <w:proofErr w:type="spellEnd"/>
            <w:r w:rsidR="00B34E71" w:rsidRPr="008708D0">
              <w:rPr>
                <w:rFonts w:ascii="Times New Roman" w:eastAsia="標楷體" w:hAnsi="Times New Roman"/>
                <w:szCs w:val="24"/>
              </w:rPr>
              <w:t>）</w:t>
            </w:r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發布</w:t>
            </w:r>
            <w:r w:rsidR="00010DC7"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，</w:t>
            </w:r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合併使用</w:t>
            </w:r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clarithromycin</w:t>
            </w:r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和</w:t>
            </w:r>
            <w:proofErr w:type="spellStart"/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domperidone</w:t>
            </w:r>
            <w:proofErr w:type="spellEnd"/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可能會導致</w:t>
            </w:r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QT</w:t>
            </w:r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區間延長之不良反應</w:t>
            </w:r>
            <w:r w:rsidR="00010DC7" w:rsidRPr="008708D0">
              <w:rPr>
                <w:rFonts w:ascii="Times New Roman" w:eastAsia="標楷體" w:hAnsi="Times New Roman"/>
                <w:szCs w:val="24"/>
              </w:rPr>
              <w:t>之安全性資訊</w:t>
            </w:r>
            <w:r w:rsidRPr="008708D0">
              <w:rPr>
                <w:rFonts w:ascii="Times New Roman" w:eastAsia="標楷體" w:hAnsi="Times New Roman"/>
                <w:szCs w:val="24"/>
                <w:shd w:val="clear" w:color="auto" w:fill="FFFFFF"/>
              </w:rPr>
              <w:t>。</w:t>
            </w:r>
          </w:p>
          <w:p w:rsidR="00331AF4" w:rsidRPr="008708D0" w:rsidRDefault="00331AF4" w:rsidP="00415A1F">
            <w:pPr>
              <w:ind w:left="17" w:firstLineChars="7" w:firstLine="17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網址：</w:t>
            </w:r>
            <w:hyperlink r:id="rId7" w:history="1">
              <w:r w:rsidRPr="008708D0">
                <w:rPr>
                  <w:rStyle w:val="a3"/>
                  <w:rFonts w:ascii="Times New Roman" w:eastAsia="標楷體" w:hAnsi="Times New Roman"/>
                  <w:color w:val="auto"/>
                  <w:szCs w:val="24"/>
                </w:rPr>
                <w:t>https://www.swissmedic.ch/swissmedic/en/home/humanarzneimittel/market-surveillance/health-professional-communication--hpc-/dhpc-klacid-klaciped_clarithromycin.html</w:t>
              </w:r>
            </w:hyperlink>
          </w:p>
        </w:tc>
      </w:tr>
      <w:tr w:rsidR="008708D0" w:rsidRPr="008708D0" w:rsidTr="003B4F30">
        <w:trPr>
          <w:trHeight w:val="3248"/>
          <w:jc w:val="center"/>
        </w:trPr>
        <w:tc>
          <w:tcPr>
            <w:tcW w:w="2413" w:type="dxa"/>
            <w:vAlign w:val="center"/>
          </w:tcPr>
          <w:p w:rsidR="00DB5055" w:rsidRPr="008708D0" w:rsidRDefault="00DB5055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DB5055" w:rsidRPr="008708D0" w:rsidRDefault="00DB5055" w:rsidP="008708D0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08D0">
              <w:rPr>
                <w:rFonts w:ascii="Times New Roman" w:eastAsia="標楷體" w:hAnsi="Times New Roman" w:cs="Times New Roman"/>
                <w:bCs/>
              </w:rPr>
              <w:t>Clarithromycin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為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巨環類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抗生素，廣泛用於各類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好氧性、厭氧性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、革蘭氏陽性與陰性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菌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引起之感染症；</w:t>
            </w:r>
            <w:proofErr w:type="spellStart"/>
            <w:r w:rsidRPr="008708D0">
              <w:rPr>
                <w:rFonts w:ascii="Times New Roman" w:eastAsia="標楷體" w:hAnsi="Times New Roman" w:cs="Times New Roman"/>
                <w:bCs/>
              </w:rPr>
              <w:t>domperidone</w:t>
            </w:r>
            <w:proofErr w:type="spellEnd"/>
            <w:r w:rsidRPr="008708D0">
              <w:rPr>
                <w:rFonts w:ascii="Times New Roman" w:eastAsia="標楷體" w:hAnsi="Times New Roman" w:cs="Times New Roman"/>
                <w:bCs/>
              </w:rPr>
              <w:t>為周邊多巴胺受</w:t>
            </w:r>
            <w:r w:rsidR="00917E91" w:rsidRPr="008708D0">
              <w:rPr>
                <w:rFonts w:ascii="Times New Roman" w:eastAsia="標楷體" w:hAnsi="Times New Roman" w:cs="Times New Roman"/>
                <w:bCs/>
              </w:rPr>
              <w:t>體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拮抗劑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，用於治療</w:t>
            </w:r>
            <w:r w:rsidR="00691489" w:rsidRPr="008708D0">
              <w:rPr>
                <w:rFonts w:ascii="Times New Roman" w:eastAsia="標楷體" w:hAnsi="Times New Roman" w:cs="Times New Roman"/>
              </w:rPr>
              <w:t>噁心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、消化不良及胃輕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癱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:rsidR="00DB5055" w:rsidRPr="008708D0" w:rsidRDefault="00DB5055" w:rsidP="008708D0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08D0">
              <w:rPr>
                <w:rFonts w:ascii="Times New Roman" w:eastAsia="標楷體" w:hAnsi="Times New Roman" w:cs="Times New Roman"/>
                <w:bCs/>
              </w:rPr>
              <w:t>Clarithromycin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為強力肝臟酵素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CYP3A4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抑制劑，</w:t>
            </w:r>
            <w:proofErr w:type="spellStart"/>
            <w:r w:rsidRPr="008708D0">
              <w:rPr>
                <w:rFonts w:ascii="Times New Roman" w:eastAsia="標楷體" w:hAnsi="Times New Roman" w:cs="Times New Roman"/>
                <w:bCs/>
              </w:rPr>
              <w:t>domperidone</w:t>
            </w:r>
            <w:proofErr w:type="spellEnd"/>
            <w:r w:rsidRPr="008708D0">
              <w:rPr>
                <w:rFonts w:ascii="Times New Roman" w:eastAsia="標楷體" w:hAnsi="Times New Roman" w:cs="Times New Roman"/>
                <w:bCs/>
              </w:rPr>
              <w:t>為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CYP3A4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之受質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，兩者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併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用會增加</w:t>
            </w:r>
            <w:proofErr w:type="spellStart"/>
            <w:r w:rsidRPr="008708D0">
              <w:rPr>
                <w:rFonts w:ascii="Times New Roman" w:eastAsia="標楷體" w:hAnsi="Times New Roman" w:cs="Times New Roman"/>
                <w:bCs/>
              </w:rPr>
              <w:t>domperidone</w:t>
            </w:r>
            <w:proofErr w:type="spellEnd"/>
            <w:r w:rsidRPr="008708D0">
              <w:rPr>
                <w:rFonts w:ascii="Times New Roman" w:eastAsia="標楷體" w:hAnsi="Times New Roman" w:cs="Times New Roman"/>
                <w:bCs/>
              </w:rPr>
              <w:t>之血中濃度，且因兩者皆會導致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QT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區間延長，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併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用</w:t>
            </w:r>
            <w:r w:rsidR="003B4F30" w:rsidRPr="008708D0">
              <w:rPr>
                <w:rFonts w:ascii="Times New Roman" w:eastAsia="標楷體" w:hAnsi="Times New Roman" w:cs="Times New Roman"/>
                <w:bCs/>
              </w:rPr>
              <w:t>時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可能</w:t>
            </w:r>
            <w:r w:rsidR="003B4F30" w:rsidRPr="008708D0">
              <w:rPr>
                <w:rFonts w:ascii="Times New Roman" w:eastAsia="標楷體" w:hAnsi="Times New Roman" w:cs="Times New Roman"/>
                <w:bCs/>
              </w:rPr>
              <w:t>會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引起致命性心律不整。</w:t>
            </w:r>
          </w:p>
          <w:p w:rsidR="00DB5055" w:rsidRPr="008708D0" w:rsidRDefault="00DB5055" w:rsidP="008708D0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708D0">
              <w:rPr>
                <w:rFonts w:ascii="Times New Roman" w:eastAsia="標楷體" w:hAnsi="Times New Roman" w:cs="Times New Roman"/>
                <w:bCs/>
              </w:rPr>
              <w:t>瑞士醫藥管理局評估此藥物交互作用後，決定將此風險加</w:t>
            </w:r>
            <w:proofErr w:type="gramStart"/>
            <w:r w:rsidRPr="008708D0">
              <w:rPr>
                <w:rFonts w:ascii="Times New Roman" w:eastAsia="標楷體" w:hAnsi="Times New Roman" w:cs="Times New Roman"/>
                <w:bCs/>
              </w:rPr>
              <w:t>註</w:t>
            </w:r>
            <w:proofErr w:type="gramEnd"/>
            <w:r w:rsidRPr="008708D0">
              <w:rPr>
                <w:rFonts w:ascii="Times New Roman" w:eastAsia="標楷體" w:hAnsi="Times New Roman" w:cs="Times New Roman"/>
                <w:bCs/>
              </w:rPr>
              <w:t>於</w:t>
            </w:r>
            <w:r w:rsidR="00202053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clarithromycin</w:t>
            </w:r>
            <w:r w:rsidRPr="008708D0">
              <w:rPr>
                <w:rFonts w:ascii="Times New Roman" w:eastAsia="標楷體" w:hAnsi="Times New Roman" w:cs="Times New Roman"/>
                <w:bCs/>
              </w:rPr>
              <w:t>成分藥品仿單之「禁忌症」、「警語及注意事項」及「交互作用」處。</w:t>
            </w:r>
          </w:p>
        </w:tc>
      </w:tr>
      <w:tr w:rsidR="00DB5055" w:rsidRPr="008708D0" w:rsidTr="00425745">
        <w:trPr>
          <w:trHeight w:val="896"/>
          <w:jc w:val="center"/>
        </w:trPr>
        <w:tc>
          <w:tcPr>
            <w:tcW w:w="2413" w:type="dxa"/>
            <w:vAlign w:val="center"/>
          </w:tcPr>
          <w:p w:rsidR="00DB5055" w:rsidRPr="008708D0" w:rsidRDefault="00DB5055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食品藥物管理署</w:t>
            </w:r>
          </w:p>
          <w:p w:rsidR="00DB5055" w:rsidRPr="008708D0" w:rsidRDefault="00DB5055" w:rsidP="008708D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6772F4" w:rsidRPr="008708D0" w:rsidRDefault="00DB5055" w:rsidP="003A4571">
            <w:pPr>
              <w:tabs>
                <w:tab w:val="left" w:pos="318"/>
              </w:tabs>
              <w:spacing w:beforeLines="50" w:before="180"/>
              <w:ind w:leftChars="-7" w:hangingChars="7" w:hanging="1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708D0">
              <w:rPr>
                <w:rFonts w:ascii="新細明體" w:hAnsi="新細明體" w:cs="新細明體" w:hint="eastAsia"/>
                <w:szCs w:val="24"/>
              </w:rPr>
              <w:t>◎</w:t>
            </w:r>
            <w:r w:rsidRPr="008708D0">
              <w:rPr>
                <w:rFonts w:ascii="Times New Roman" w:eastAsia="標楷體" w:hAnsi="Times New Roman"/>
                <w:szCs w:val="24"/>
              </w:rPr>
              <w:tab/>
            </w:r>
            <w:r w:rsidR="006772F4" w:rsidRPr="008708D0">
              <w:rPr>
                <w:rFonts w:ascii="Times New Roman" w:eastAsia="標楷體" w:hAnsi="Times New Roman"/>
                <w:b/>
                <w:szCs w:val="24"/>
              </w:rPr>
              <w:t>食品藥物管理署說明：</w:t>
            </w:r>
          </w:p>
          <w:p w:rsidR="000448A9" w:rsidRPr="008708D0" w:rsidRDefault="00D75112" w:rsidP="008708D0">
            <w:pPr>
              <w:pStyle w:val="a4"/>
              <w:numPr>
                <w:ilvl w:val="0"/>
                <w:numId w:val="5"/>
              </w:numPr>
              <w:ind w:leftChars="0" w:left="318" w:hanging="318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經查，我國核准含</w:t>
            </w:r>
            <w:r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Pr="008708D0">
              <w:rPr>
                <w:rFonts w:ascii="Times New Roman" w:eastAsia="標楷體" w:hAnsi="Times New Roman"/>
                <w:szCs w:val="24"/>
              </w:rPr>
              <w:t>成分</w:t>
            </w:r>
            <w:r w:rsidR="003B4F30" w:rsidRPr="008708D0">
              <w:rPr>
                <w:rFonts w:ascii="Times New Roman" w:eastAsia="標楷體" w:hAnsi="Times New Roman"/>
                <w:szCs w:val="24"/>
              </w:rPr>
              <w:t>藥品之</w:t>
            </w:r>
            <w:r w:rsidRPr="008708D0">
              <w:rPr>
                <w:rFonts w:ascii="Times New Roman" w:eastAsia="標楷體" w:hAnsi="Times New Roman"/>
                <w:szCs w:val="24"/>
              </w:rPr>
              <w:t>中文仿單</w:t>
            </w:r>
            <w:r w:rsidR="003B4F30" w:rsidRPr="008708D0">
              <w:rPr>
                <w:rFonts w:ascii="Times New Roman" w:eastAsia="標楷體" w:hAnsi="Times New Roman"/>
                <w:szCs w:val="24"/>
              </w:rPr>
              <w:t>已</w:t>
            </w:r>
            <w:r w:rsidRPr="008708D0">
              <w:rPr>
                <w:rFonts w:ascii="Times New Roman" w:eastAsia="標楷體" w:hAnsi="Times New Roman"/>
                <w:szCs w:val="24"/>
              </w:rPr>
              <w:t>於「警語及注意事項」</w:t>
            </w:r>
            <w:r w:rsidR="003B4F30" w:rsidRPr="008708D0">
              <w:rPr>
                <w:rFonts w:ascii="Times New Roman" w:eastAsia="標楷體" w:hAnsi="Times New Roman"/>
                <w:bCs/>
                <w:szCs w:val="24"/>
              </w:rPr>
              <w:t>處</w:t>
            </w:r>
            <w:r w:rsidRPr="008708D0">
              <w:rPr>
                <w:rFonts w:ascii="Times New Roman" w:eastAsia="標楷體" w:hAnsi="Times New Roman"/>
                <w:szCs w:val="24"/>
              </w:rPr>
              <w:t>刊載「已知</w:t>
            </w:r>
            <w:r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Pr="008708D0">
              <w:rPr>
                <w:rFonts w:ascii="Times New Roman" w:eastAsia="標楷體" w:hAnsi="Times New Roman"/>
                <w:szCs w:val="24"/>
              </w:rPr>
              <w:t>會抑制</w:t>
            </w:r>
            <w:r w:rsidRPr="008708D0">
              <w:rPr>
                <w:rFonts w:ascii="Times New Roman" w:eastAsia="標楷體" w:hAnsi="Times New Roman"/>
                <w:szCs w:val="24"/>
              </w:rPr>
              <w:t>CYP3A</w:t>
            </w:r>
            <w:r w:rsidRPr="008708D0">
              <w:rPr>
                <w:rFonts w:ascii="Times New Roman" w:eastAsia="標楷體" w:hAnsi="Times New Roman"/>
                <w:szCs w:val="24"/>
              </w:rPr>
              <w:t>，當與其他主要經由</w:t>
            </w:r>
            <w:r w:rsidRPr="008708D0">
              <w:rPr>
                <w:rFonts w:ascii="Times New Roman" w:eastAsia="標楷體" w:hAnsi="Times New Roman"/>
                <w:szCs w:val="24"/>
              </w:rPr>
              <w:t>CYP3A</w:t>
            </w:r>
            <w:r w:rsidRPr="008708D0">
              <w:rPr>
                <w:rFonts w:ascii="Times New Roman" w:eastAsia="標楷體" w:hAnsi="Times New Roman"/>
                <w:szCs w:val="24"/>
              </w:rPr>
              <w:t>代謝的藥物</w:t>
            </w: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併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用時，可能導致這些</w:t>
            </w: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併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用藥物的濃度升高而增加或延長藥物的治療效果以及不良反應。」及「</w:t>
            </w: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併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用其他可能造成</w:t>
            </w:r>
            <w:r w:rsidRPr="008708D0">
              <w:rPr>
                <w:rFonts w:ascii="Times New Roman" w:eastAsia="標楷體" w:hAnsi="Times New Roman"/>
                <w:szCs w:val="24"/>
              </w:rPr>
              <w:t>QT</w:t>
            </w:r>
            <w:r w:rsidRPr="008708D0">
              <w:rPr>
                <w:rFonts w:ascii="Times New Roman" w:eastAsia="標楷體" w:hAnsi="Times New Roman"/>
                <w:szCs w:val="24"/>
              </w:rPr>
              <w:t>延長相關藥物時，須謹慎使用」，</w:t>
            </w:r>
            <w:r w:rsidR="003B4F30" w:rsidRPr="008708D0">
              <w:rPr>
                <w:rFonts w:ascii="Times New Roman" w:eastAsia="標楷體" w:hAnsi="Times New Roman"/>
                <w:szCs w:val="24"/>
              </w:rPr>
              <w:t>惟</w:t>
            </w:r>
            <w:r w:rsidRPr="008708D0">
              <w:rPr>
                <w:rFonts w:ascii="Times New Roman" w:eastAsia="標楷體" w:hAnsi="Times New Roman"/>
                <w:szCs w:val="24"/>
              </w:rPr>
              <w:t>未</w:t>
            </w:r>
            <w:r w:rsidR="000448A9" w:rsidRPr="008708D0">
              <w:rPr>
                <w:rFonts w:ascii="Times New Roman" w:eastAsia="標楷體" w:hAnsi="Times New Roman"/>
                <w:szCs w:val="24"/>
              </w:rPr>
              <w:t>將</w:t>
            </w:r>
            <w:proofErr w:type="gramStart"/>
            <w:r w:rsidR="00885B5F" w:rsidRPr="008708D0">
              <w:rPr>
                <w:rFonts w:ascii="Times New Roman" w:eastAsia="標楷體" w:hAnsi="Times New Roman"/>
                <w:szCs w:val="24"/>
              </w:rPr>
              <w:t>併</w:t>
            </w:r>
            <w:proofErr w:type="gramEnd"/>
            <w:r w:rsidR="00885B5F" w:rsidRPr="008708D0">
              <w:rPr>
                <w:rFonts w:ascii="Times New Roman" w:eastAsia="標楷體" w:hAnsi="Times New Roman"/>
                <w:szCs w:val="24"/>
              </w:rPr>
              <w:t>用</w:t>
            </w:r>
            <w:r w:rsidR="000448A9" w:rsidRPr="008708D0">
              <w:rPr>
                <w:rFonts w:ascii="Times New Roman" w:eastAsia="標楷體" w:hAnsi="Times New Roman"/>
                <w:szCs w:val="24"/>
              </w:rPr>
              <w:t>含</w:t>
            </w:r>
            <w:proofErr w:type="spellStart"/>
            <w:r w:rsidR="000448A9" w:rsidRPr="008708D0">
              <w:rPr>
                <w:rFonts w:ascii="Times New Roman" w:eastAsia="標楷體" w:hAnsi="Times New Roman"/>
                <w:szCs w:val="24"/>
              </w:rPr>
              <w:t>domperidone</w:t>
            </w:r>
            <w:proofErr w:type="spellEnd"/>
            <w:r w:rsidR="000448A9" w:rsidRPr="008708D0">
              <w:rPr>
                <w:rFonts w:ascii="Times New Roman" w:eastAsia="標楷體" w:hAnsi="Times New Roman"/>
                <w:szCs w:val="24"/>
              </w:rPr>
              <w:t>成分藥品列為禁忌。</w:t>
            </w:r>
          </w:p>
          <w:p w:rsidR="00066CA3" w:rsidRPr="008708D0" w:rsidRDefault="00D75112" w:rsidP="008708D0">
            <w:pPr>
              <w:pStyle w:val="a4"/>
              <w:numPr>
                <w:ilvl w:val="0"/>
                <w:numId w:val="5"/>
              </w:numPr>
              <w:ind w:leftChars="0" w:left="318" w:hanging="318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次查，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我國核准含</w:t>
            </w:r>
            <w:proofErr w:type="spellStart"/>
            <w:r w:rsidR="006772F4" w:rsidRPr="008708D0">
              <w:rPr>
                <w:rFonts w:ascii="Times New Roman" w:eastAsia="標楷體" w:hAnsi="Times New Roman"/>
                <w:szCs w:val="24"/>
              </w:rPr>
              <w:t>domperidone</w:t>
            </w:r>
            <w:proofErr w:type="spellEnd"/>
            <w:r w:rsidR="006772F4" w:rsidRPr="008708D0">
              <w:rPr>
                <w:rFonts w:ascii="Times New Roman" w:eastAsia="標楷體" w:hAnsi="Times New Roman"/>
                <w:szCs w:val="24"/>
              </w:rPr>
              <w:t>成分</w:t>
            </w:r>
            <w:r w:rsidR="003B4F30" w:rsidRPr="008708D0">
              <w:rPr>
                <w:rFonts w:ascii="Times New Roman" w:eastAsia="標楷體" w:hAnsi="Times New Roman"/>
                <w:szCs w:val="24"/>
              </w:rPr>
              <w:t>藥品之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中文仿單已依據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103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年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11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月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12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日</w:t>
            </w:r>
            <w:proofErr w:type="gramStart"/>
            <w:r w:rsidR="006772F4" w:rsidRPr="008708D0">
              <w:rPr>
                <w:rFonts w:ascii="Times New Roman" w:eastAsia="標楷體" w:hAnsi="Times New Roman"/>
                <w:szCs w:val="24"/>
              </w:rPr>
              <w:t>部授食字</w:t>
            </w:r>
            <w:proofErr w:type="gramEnd"/>
            <w:r w:rsidR="006772F4" w:rsidRPr="008708D0">
              <w:rPr>
                <w:rFonts w:ascii="Times New Roman" w:eastAsia="標楷體" w:hAnsi="Times New Roman"/>
                <w:szCs w:val="24"/>
              </w:rPr>
              <w:t>第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1031411979A</w:t>
            </w:r>
            <w:r w:rsidR="00B53EAC" w:rsidRPr="008708D0">
              <w:rPr>
                <w:rFonts w:ascii="Times New Roman" w:eastAsia="標楷體" w:hAnsi="Times New Roman"/>
                <w:szCs w:val="24"/>
              </w:rPr>
              <w:t>號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公告於</w:t>
            </w:r>
            <w:r w:rsidR="00066CA3" w:rsidRPr="008708D0">
              <w:rPr>
                <w:rFonts w:ascii="Times New Roman" w:eastAsia="標楷體" w:hAnsi="Times New Roman"/>
                <w:bCs/>
                <w:szCs w:val="24"/>
              </w:rPr>
              <w:t>「禁忌症」處</w:t>
            </w:r>
            <w:r w:rsidR="006772F4" w:rsidRPr="008708D0">
              <w:rPr>
                <w:rFonts w:ascii="Times New Roman" w:eastAsia="標楷體" w:hAnsi="Times New Roman"/>
                <w:szCs w:val="24"/>
              </w:rPr>
              <w:t>刊載「</w:t>
            </w:r>
            <w:proofErr w:type="gramStart"/>
            <w:r w:rsidR="00066CA3" w:rsidRPr="008708D0">
              <w:rPr>
                <w:rFonts w:ascii="Times New Roman" w:eastAsia="標楷體" w:hAnsi="Times New Roman"/>
                <w:szCs w:val="24"/>
              </w:rPr>
              <w:t>併</w:t>
            </w:r>
            <w:proofErr w:type="gramEnd"/>
            <w:r w:rsidR="00066CA3" w:rsidRPr="008708D0">
              <w:rPr>
                <w:rFonts w:ascii="Times New Roman" w:eastAsia="標楷體" w:hAnsi="Times New Roman"/>
                <w:szCs w:val="24"/>
              </w:rPr>
              <w:t>用強力</w:t>
            </w:r>
            <w:r w:rsidR="00066CA3" w:rsidRPr="008708D0">
              <w:rPr>
                <w:rFonts w:ascii="Times New Roman" w:eastAsia="標楷體" w:hAnsi="Times New Roman"/>
                <w:szCs w:val="24"/>
              </w:rPr>
              <w:t>CYP3A4</w:t>
            </w:r>
            <w:r w:rsidR="00066CA3" w:rsidRPr="008708D0">
              <w:rPr>
                <w:rFonts w:ascii="Times New Roman" w:eastAsia="標楷體" w:hAnsi="Times New Roman"/>
                <w:szCs w:val="24"/>
              </w:rPr>
              <w:t>抑制劑」；並於「交互作用」處刊載「</w:t>
            </w:r>
            <w:proofErr w:type="gramStart"/>
            <w:r w:rsidR="00066CA3" w:rsidRPr="008708D0">
              <w:rPr>
                <w:rFonts w:ascii="Times New Roman" w:eastAsia="標楷體" w:hAnsi="Times New Roman"/>
                <w:szCs w:val="24"/>
              </w:rPr>
              <w:t>併</w:t>
            </w:r>
            <w:proofErr w:type="gramEnd"/>
            <w:r w:rsidR="00066CA3" w:rsidRPr="008708D0">
              <w:rPr>
                <w:rFonts w:ascii="Times New Roman" w:eastAsia="標楷體" w:hAnsi="Times New Roman"/>
                <w:szCs w:val="24"/>
              </w:rPr>
              <w:t>用下列藥品為禁忌：強力</w:t>
            </w:r>
            <w:r w:rsidR="00066CA3" w:rsidRPr="008708D0">
              <w:rPr>
                <w:rFonts w:ascii="Times New Roman" w:eastAsia="標楷體" w:hAnsi="Times New Roman"/>
                <w:szCs w:val="24"/>
              </w:rPr>
              <w:t>CYP3A4</w:t>
            </w:r>
            <w:r w:rsidR="00066CA3" w:rsidRPr="008708D0">
              <w:rPr>
                <w:rFonts w:ascii="Times New Roman" w:eastAsia="標楷體" w:hAnsi="Times New Roman"/>
                <w:szCs w:val="24"/>
              </w:rPr>
              <w:t>抑制劑（包含</w:t>
            </w:r>
            <w:r w:rsidR="00066CA3"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="00066CA3" w:rsidRPr="008708D0">
              <w:rPr>
                <w:rFonts w:ascii="Times New Roman" w:eastAsia="標楷體" w:hAnsi="Times New Roman"/>
                <w:szCs w:val="24"/>
              </w:rPr>
              <w:t>）」</w:t>
            </w:r>
            <w:r w:rsidR="000448A9" w:rsidRPr="008708D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6772F4" w:rsidRPr="008708D0" w:rsidRDefault="006772F4" w:rsidP="008708D0">
            <w:pPr>
              <w:pStyle w:val="a4"/>
              <w:numPr>
                <w:ilvl w:val="0"/>
                <w:numId w:val="5"/>
              </w:numPr>
              <w:ind w:leftChars="0" w:left="318" w:hanging="318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本署現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正評估是否針對含</w:t>
            </w:r>
            <w:r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Pr="008708D0">
              <w:rPr>
                <w:rFonts w:ascii="Times New Roman" w:eastAsia="標楷體" w:hAnsi="Times New Roman"/>
                <w:szCs w:val="24"/>
              </w:rPr>
              <w:t>成分藥品採取</w:t>
            </w:r>
            <w:r w:rsidR="000448A9" w:rsidRPr="008708D0">
              <w:rPr>
                <w:rFonts w:ascii="Times New Roman" w:eastAsia="標楷體" w:hAnsi="Times New Roman"/>
                <w:szCs w:val="24"/>
              </w:rPr>
              <w:t>進一步</w:t>
            </w:r>
            <w:r w:rsidRPr="008708D0">
              <w:rPr>
                <w:rFonts w:ascii="Times New Roman" w:eastAsia="標楷體" w:hAnsi="Times New Roman"/>
                <w:szCs w:val="24"/>
              </w:rPr>
              <w:t>風險管控措施。</w:t>
            </w:r>
          </w:p>
          <w:p w:rsidR="00DB5055" w:rsidRPr="008708D0" w:rsidRDefault="006772F4" w:rsidP="008708D0">
            <w:pPr>
              <w:tabs>
                <w:tab w:val="left" w:pos="318"/>
              </w:tabs>
              <w:spacing w:beforeLines="50" w:before="180"/>
              <w:ind w:left="17" w:firstLineChars="7" w:firstLine="1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708D0">
              <w:rPr>
                <w:rFonts w:ascii="新細明體" w:hAnsi="新細明體" w:cs="新細明體" w:hint="eastAsia"/>
                <w:szCs w:val="24"/>
              </w:rPr>
              <w:lastRenderedPageBreak/>
              <w:t>◎</w:t>
            </w:r>
            <w:r w:rsidRPr="008708D0">
              <w:rPr>
                <w:rFonts w:ascii="Times New Roman" w:eastAsia="標楷體" w:hAnsi="Times New Roman"/>
                <w:szCs w:val="24"/>
              </w:rPr>
              <w:tab/>
            </w:r>
            <w:r w:rsidR="00DB5055" w:rsidRPr="008708D0">
              <w:rPr>
                <w:rFonts w:ascii="Times New Roman" w:eastAsia="標楷體" w:hAnsi="Times New Roman"/>
                <w:b/>
                <w:szCs w:val="24"/>
                <w:u w:val="single"/>
              </w:rPr>
              <w:t>醫療人員</w:t>
            </w:r>
            <w:r w:rsidR="00DB5055" w:rsidRPr="008708D0">
              <w:rPr>
                <w:rFonts w:ascii="Times New Roman" w:eastAsia="標楷體" w:hAnsi="Times New Roman"/>
                <w:b/>
                <w:szCs w:val="24"/>
              </w:rPr>
              <w:t>應注意事項：</w:t>
            </w:r>
          </w:p>
          <w:p w:rsidR="00DB5055" w:rsidRPr="008708D0" w:rsidRDefault="00DB5055" w:rsidP="008708D0">
            <w:pPr>
              <w:pStyle w:val="a4"/>
              <w:numPr>
                <w:ilvl w:val="0"/>
                <w:numId w:val="7"/>
              </w:numPr>
              <w:ind w:leftChars="0" w:left="318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不應同時處方</w:t>
            </w:r>
            <w:r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Pr="008708D0">
              <w:rPr>
                <w:rFonts w:ascii="Times New Roman" w:eastAsia="標楷體" w:hAnsi="Times New Roman"/>
                <w:szCs w:val="24"/>
              </w:rPr>
              <w:t>及</w:t>
            </w:r>
            <w:proofErr w:type="spellStart"/>
            <w:r w:rsidRPr="008708D0">
              <w:rPr>
                <w:rFonts w:ascii="Times New Roman" w:eastAsia="標楷體" w:hAnsi="Times New Roman"/>
                <w:szCs w:val="24"/>
              </w:rPr>
              <w:t>domperidone</w:t>
            </w:r>
            <w:proofErr w:type="spellEnd"/>
            <w:r w:rsidRPr="008708D0">
              <w:rPr>
                <w:rFonts w:ascii="Times New Roman" w:eastAsia="標楷體" w:hAnsi="Times New Roman"/>
                <w:szCs w:val="24"/>
              </w:rPr>
              <w:t>，</w:t>
            </w:r>
            <w:r w:rsidR="00D75112" w:rsidRPr="008708D0">
              <w:rPr>
                <w:rFonts w:ascii="Times New Roman" w:eastAsia="標楷體" w:hAnsi="Times New Roman"/>
                <w:szCs w:val="24"/>
              </w:rPr>
              <w:t>如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確</w:t>
            </w:r>
            <w:r w:rsidR="00D75112" w:rsidRPr="008708D0">
              <w:rPr>
                <w:rFonts w:ascii="Times New Roman" w:eastAsia="標楷體" w:hAnsi="Times New Roman"/>
                <w:szCs w:val="24"/>
              </w:rPr>
              <w:t>有用藥需求，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應考慮</w:t>
            </w:r>
            <w:r w:rsidRPr="008708D0">
              <w:rPr>
                <w:rFonts w:ascii="Times New Roman" w:eastAsia="標楷體" w:hAnsi="Times New Roman"/>
                <w:szCs w:val="24"/>
              </w:rPr>
              <w:t>其他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替代</w:t>
            </w:r>
            <w:r w:rsidRPr="008708D0">
              <w:rPr>
                <w:rFonts w:ascii="Times New Roman" w:eastAsia="標楷體" w:hAnsi="Times New Roman"/>
                <w:szCs w:val="24"/>
              </w:rPr>
              <w:t>藥品。</w:t>
            </w:r>
          </w:p>
          <w:p w:rsidR="00C371EF" w:rsidRPr="008708D0" w:rsidRDefault="00C371EF" w:rsidP="008708D0">
            <w:pPr>
              <w:pStyle w:val="a4"/>
              <w:numPr>
                <w:ilvl w:val="0"/>
                <w:numId w:val="7"/>
              </w:numPr>
              <w:ind w:leftChars="0" w:left="318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不應處方含</w:t>
            </w:r>
            <w:r w:rsidR="00202053" w:rsidRPr="008708D0">
              <w:rPr>
                <w:rFonts w:ascii="Times New Roman" w:eastAsia="標楷體" w:hAnsi="Times New Roman"/>
                <w:szCs w:val="24"/>
              </w:rPr>
              <w:t>c</w:t>
            </w:r>
            <w:r w:rsidRPr="008708D0">
              <w:rPr>
                <w:rFonts w:ascii="Times New Roman" w:eastAsia="標楷體" w:hAnsi="Times New Roman"/>
                <w:szCs w:val="24"/>
              </w:rPr>
              <w:t>larithromycin</w:t>
            </w:r>
            <w:r w:rsidRPr="008708D0">
              <w:rPr>
                <w:rFonts w:ascii="Times New Roman" w:eastAsia="標楷體" w:hAnsi="Times New Roman"/>
                <w:szCs w:val="24"/>
              </w:rPr>
              <w:t>成分藥品於有</w:t>
            </w:r>
            <w:r w:rsidRPr="008708D0">
              <w:rPr>
                <w:rFonts w:ascii="Times New Roman" w:eastAsia="標楷體" w:hAnsi="Times New Roman"/>
                <w:szCs w:val="24"/>
              </w:rPr>
              <w:t>QT</w:t>
            </w:r>
            <w:r w:rsidRPr="008708D0">
              <w:rPr>
                <w:rFonts w:ascii="Times New Roman" w:eastAsia="標楷體" w:hAnsi="Times New Roman"/>
                <w:szCs w:val="24"/>
              </w:rPr>
              <w:t>延長或心室心律</w:t>
            </w: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不整病史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，包括</w:t>
            </w:r>
            <w:proofErr w:type="spellStart"/>
            <w:r w:rsidRPr="008708D0">
              <w:rPr>
                <w:rFonts w:ascii="Times New Roman" w:eastAsia="標楷體" w:hAnsi="Times New Roman"/>
                <w:szCs w:val="24"/>
              </w:rPr>
              <w:t>torsades</w:t>
            </w:r>
            <w:proofErr w:type="spellEnd"/>
            <w:r w:rsidRPr="008708D0">
              <w:rPr>
                <w:rFonts w:ascii="Times New Roman" w:eastAsia="標楷體" w:hAnsi="Times New Roman"/>
                <w:szCs w:val="24"/>
              </w:rPr>
              <w:t xml:space="preserve"> de pointes</w:t>
            </w:r>
            <w:r w:rsidRPr="008708D0">
              <w:rPr>
                <w:rFonts w:ascii="Times New Roman" w:eastAsia="標楷體" w:hAnsi="Times New Roman"/>
                <w:szCs w:val="24"/>
              </w:rPr>
              <w:t>（多型性心室心律不整）病史</w:t>
            </w:r>
            <w:r w:rsidR="00707922" w:rsidRPr="008708D0">
              <w:rPr>
                <w:rFonts w:ascii="Times New Roman" w:eastAsia="標楷體" w:hAnsi="Times New Roman"/>
                <w:szCs w:val="24"/>
              </w:rPr>
              <w:t>者</w:t>
            </w:r>
            <w:r w:rsidRPr="008708D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DB5055" w:rsidRPr="008708D0" w:rsidRDefault="00DB5055" w:rsidP="008708D0">
            <w:pPr>
              <w:pStyle w:val="a4"/>
              <w:numPr>
                <w:ilvl w:val="0"/>
                <w:numId w:val="7"/>
              </w:numPr>
              <w:ind w:leftChars="0" w:left="318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處方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含</w:t>
            </w:r>
            <w:r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成分藥品</w:t>
            </w:r>
            <w:r w:rsidRPr="008708D0">
              <w:rPr>
                <w:rFonts w:ascii="Times New Roman" w:eastAsia="標楷體" w:hAnsi="Times New Roman"/>
                <w:szCs w:val="24"/>
              </w:rPr>
              <w:t>時，應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確認</w:t>
            </w:r>
            <w:r w:rsidRPr="008708D0">
              <w:rPr>
                <w:rFonts w:ascii="Times New Roman" w:eastAsia="標楷體" w:hAnsi="Times New Roman"/>
                <w:szCs w:val="24"/>
              </w:rPr>
              <w:t>病人是否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正在使用</w:t>
            </w:r>
            <w:r w:rsidRPr="008708D0">
              <w:rPr>
                <w:rFonts w:ascii="Times New Roman" w:eastAsia="標楷體" w:hAnsi="Times New Roman"/>
                <w:szCs w:val="24"/>
              </w:rPr>
              <w:t>其他經由</w:t>
            </w:r>
            <w:r w:rsidRPr="008708D0">
              <w:rPr>
                <w:rFonts w:ascii="Times New Roman" w:eastAsia="標楷體" w:hAnsi="Times New Roman"/>
                <w:szCs w:val="24"/>
              </w:rPr>
              <w:t>CYP3A</w:t>
            </w:r>
            <w:r w:rsidRPr="008708D0">
              <w:rPr>
                <w:rFonts w:ascii="Times New Roman" w:eastAsia="標楷體" w:hAnsi="Times New Roman"/>
                <w:szCs w:val="24"/>
              </w:rPr>
              <w:t>代謝之藥品，因</w:t>
            </w:r>
            <w:r w:rsidR="00D75112" w:rsidRPr="008708D0">
              <w:rPr>
                <w:rFonts w:ascii="Times New Roman" w:eastAsia="標楷體" w:hAnsi="Times New Roman"/>
                <w:szCs w:val="24"/>
              </w:rPr>
              <w:t>clarithromycin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為強力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CYP3A4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抑制劑，</w:t>
            </w:r>
            <w:r w:rsidRPr="008708D0">
              <w:rPr>
                <w:rFonts w:ascii="Times New Roman" w:eastAsia="標楷體" w:hAnsi="Times New Roman"/>
                <w:szCs w:val="24"/>
              </w:rPr>
              <w:t>可能會導致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經由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CYP3A</w:t>
            </w:r>
            <w:r w:rsidR="000A7B78" w:rsidRPr="008708D0">
              <w:rPr>
                <w:rFonts w:ascii="Times New Roman" w:eastAsia="標楷體" w:hAnsi="Times New Roman"/>
                <w:szCs w:val="24"/>
              </w:rPr>
              <w:t>代謝藥品</w:t>
            </w:r>
            <w:r w:rsidRPr="008708D0">
              <w:rPr>
                <w:rFonts w:ascii="Times New Roman" w:eastAsia="標楷體" w:hAnsi="Times New Roman"/>
                <w:szCs w:val="24"/>
              </w:rPr>
              <w:t>的血中濃度升高而增加</w:t>
            </w:r>
            <w:r w:rsidR="00885B5F" w:rsidRPr="008708D0">
              <w:rPr>
                <w:rFonts w:ascii="Times New Roman" w:eastAsia="標楷體" w:hAnsi="Times New Roman"/>
                <w:szCs w:val="24"/>
              </w:rPr>
              <w:t>發生</w:t>
            </w:r>
            <w:r w:rsidRPr="008708D0">
              <w:rPr>
                <w:rFonts w:ascii="Times New Roman" w:eastAsia="標楷體" w:hAnsi="Times New Roman"/>
                <w:szCs w:val="24"/>
              </w:rPr>
              <w:t>不良反應</w:t>
            </w:r>
            <w:r w:rsidR="00D75112" w:rsidRPr="008708D0">
              <w:rPr>
                <w:rFonts w:ascii="Times New Roman" w:eastAsia="標楷體" w:hAnsi="Times New Roman"/>
                <w:szCs w:val="24"/>
              </w:rPr>
              <w:t>的</w:t>
            </w:r>
            <w:r w:rsidR="00885B5F" w:rsidRPr="008708D0">
              <w:rPr>
                <w:rFonts w:ascii="Times New Roman" w:eastAsia="標楷體" w:hAnsi="Times New Roman"/>
                <w:szCs w:val="24"/>
              </w:rPr>
              <w:t>風險</w:t>
            </w:r>
            <w:r w:rsidRPr="008708D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36BC7" w:rsidRDefault="00836BC7" w:rsidP="008708D0">
            <w:pPr>
              <w:pStyle w:val="a4"/>
              <w:numPr>
                <w:ilvl w:val="0"/>
                <w:numId w:val="7"/>
              </w:numPr>
              <w:ind w:leftChars="0" w:left="318" w:hanging="28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應告知病人</w:t>
            </w:r>
            <w:r w:rsidRPr="00BA1D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心律異常</w:t>
            </w:r>
            <w:r>
              <w:rPr>
                <w:rFonts w:ascii="Times New Roman" w:eastAsia="標楷體" w:hAnsi="標楷體" w:hint="eastAsia"/>
              </w:rPr>
              <w:t>相關症狀與徵兆，並提醒病人</w:t>
            </w:r>
            <w:r w:rsidRPr="008708D0">
              <w:rPr>
                <w:rFonts w:ascii="Times New Roman" w:eastAsia="標楷體" w:hAnsi="Times New Roman"/>
                <w:szCs w:val="24"/>
              </w:rPr>
              <w:t>服藥期間若</w:t>
            </w:r>
            <w:r>
              <w:rPr>
                <w:rFonts w:ascii="Times New Roman" w:eastAsia="標楷體" w:hAnsi="標楷體" w:hint="eastAsia"/>
              </w:rPr>
              <w:t>出現</w:t>
            </w:r>
            <w:r w:rsidRPr="008708D0">
              <w:rPr>
                <w:rFonts w:ascii="Times New Roman" w:eastAsia="標楷體" w:hAnsi="Times New Roman"/>
                <w:szCs w:val="24"/>
              </w:rPr>
              <w:t>任何心臟不適症狀（如心悸、胸痛、暈厥等）</w:t>
            </w:r>
            <w:r>
              <w:rPr>
                <w:rFonts w:ascii="Times New Roman" w:eastAsia="標楷體" w:hAnsi="標楷體" w:hint="eastAsia"/>
              </w:rPr>
              <w:t>，應儘速回診就醫。</w:t>
            </w:r>
          </w:p>
          <w:p w:rsidR="00DB5055" w:rsidRPr="008708D0" w:rsidRDefault="00DB5055" w:rsidP="008708D0">
            <w:pPr>
              <w:tabs>
                <w:tab w:val="left" w:pos="318"/>
              </w:tabs>
              <w:spacing w:beforeLines="50" w:before="180"/>
              <w:ind w:left="17" w:firstLineChars="7" w:firstLine="1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708D0">
              <w:rPr>
                <w:rFonts w:ascii="新細明體" w:hAnsi="新細明體" w:cs="新細明體" w:hint="eastAsia"/>
                <w:szCs w:val="24"/>
              </w:rPr>
              <w:t>◎</w:t>
            </w:r>
            <w:r w:rsidRPr="008708D0">
              <w:rPr>
                <w:rFonts w:ascii="Times New Roman" w:eastAsia="標楷體" w:hAnsi="Times New Roman"/>
                <w:szCs w:val="24"/>
              </w:rPr>
              <w:tab/>
            </w:r>
            <w:r w:rsidRPr="008708D0">
              <w:rPr>
                <w:rFonts w:ascii="Times New Roman" w:eastAsia="標楷體" w:hAnsi="Times New Roman"/>
                <w:b/>
                <w:szCs w:val="24"/>
                <w:u w:val="single"/>
              </w:rPr>
              <w:t>病人</w:t>
            </w:r>
            <w:r w:rsidRPr="008708D0">
              <w:rPr>
                <w:rFonts w:ascii="Times New Roman" w:eastAsia="標楷體" w:hAnsi="Times New Roman"/>
                <w:b/>
                <w:szCs w:val="24"/>
              </w:rPr>
              <w:t>應注意事項：</w:t>
            </w:r>
          </w:p>
          <w:p w:rsidR="0076662B" w:rsidRPr="008708D0" w:rsidRDefault="00DB5055" w:rsidP="008708D0">
            <w:pPr>
              <w:pStyle w:val="a4"/>
              <w:numPr>
                <w:ilvl w:val="0"/>
                <w:numId w:val="6"/>
              </w:numPr>
              <w:ind w:leftChars="0" w:left="318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就醫時，</w:t>
            </w:r>
            <w:r w:rsidR="00324181" w:rsidRPr="008708D0">
              <w:rPr>
                <w:rFonts w:ascii="Times New Roman" w:eastAsia="標楷體" w:hAnsi="Times New Roman"/>
                <w:szCs w:val="24"/>
              </w:rPr>
              <w:t>請主動告知醫療人員您是否</w:t>
            </w:r>
            <w:r w:rsidR="0076662B" w:rsidRPr="008708D0">
              <w:rPr>
                <w:rFonts w:ascii="Times New Roman" w:eastAsia="標楷體" w:hAnsi="Times New Roman"/>
                <w:szCs w:val="24"/>
              </w:rPr>
              <w:t>患有</w:t>
            </w:r>
            <w:r w:rsidRPr="008708D0">
              <w:rPr>
                <w:rFonts w:ascii="Times New Roman" w:eastAsia="標楷體" w:hAnsi="Times New Roman"/>
                <w:szCs w:val="24"/>
              </w:rPr>
              <w:t>心臟相關疾病</w:t>
            </w:r>
            <w:r w:rsidR="00324181" w:rsidRPr="008708D0">
              <w:rPr>
                <w:rFonts w:ascii="Times New Roman" w:eastAsia="標楷體" w:hAnsi="Times New Roman"/>
                <w:szCs w:val="24"/>
              </w:rPr>
              <w:t>及</w:t>
            </w:r>
            <w:r w:rsidR="0076662B" w:rsidRPr="008708D0">
              <w:rPr>
                <w:rFonts w:ascii="Times New Roman" w:eastAsia="標楷體" w:hAnsi="Times New Roman"/>
                <w:szCs w:val="24"/>
              </w:rPr>
              <w:t>目前</w:t>
            </w:r>
            <w:r w:rsidR="00324181" w:rsidRPr="008708D0">
              <w:rPr>
                <w:rFonts w:ascii="Times New Roman" w:eastAsia="標楷體" w:hAnsi="Times New Roman"/>
                <w:szCs w:val="24"/>
              </w:rPr>
              <w:t>是否</w:t>
            </w:r>
            <w:r w:rsidR="0076662B" w:rsidRPr="008708D0">
              <w:rPr>
                <w:rFonts w:ascii="Times New Roman" w:eastAsia="標楷體" w:hAnsi="Times New Roman"/>
                <w:szCs w:val="24"/>
              </w:rPr>
              <w:t>正在服用</w:t>
            </w:r>
            <w:r w:rsidR="00324181" w:rsidRPr="008708D0">
              <w:rPr>
                <w:rFonts w:ascii="Times New Roman" w:eastAsia="標楷體" w:hAnsi="Times New Roman"/>
                <w:szCs w:val="24"/>
              </w:rPr>
              <w:t>任何</w:t>
            </w:r>
            <w:r w:rsidR="0076662B" w:rsidRPr="008708D0">
              <w:rPr>
                <w:rFonts w:ascii="Times New Roman" w:eastAsia="標楷體" w:hAnsi="Times New Roman"/>
                <w:szCs w:val="24"/>
              </w:rPr>
              <w:t>藥品</w:t>
            </w:r>
            <w:r w:rsidRPr="008708D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DB5055" w:rsidRPr="008708D0" w:rsidRDefault="00FA5DA3" w:rsidP="008708D0">
            <w:pPr>
              <w:pStyle w:val="a4"/>
              <w:numPr>
                <w:ilvl w:val="0"/>
                <w:numId w:val="6"/>
              </w:numPr>
              <w:ind w:leftChars="0" w:left="318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Times New Roman" w:eastAsia="標楷體" w:hAnsi="Times New Roman"/>
                <w:szCs w:val="24"/>
              </w:rPr>
              <w:t>服藥期間</w:t>
            </w:r>
            <w:r w:rsidR="00C371EF" w:rsidRPr="008708D0">
              <w:rPr>
                <w:rFonts w:ascii="Times New Roman" w:eastAsia="標楷體" w:hAnsi="Times New Roman"/>
                <w:szCs w:val="24"/>
              </w:rPr>
              <w:t>若</w:t>
            </w:r>
            <w:r w:rsidR="00DB5055" w:rsidRPr="008708D0">
              <w:rPr>
                <w:rFonts w:ascii="Times New Roman" w:eastAsia="標楷體" w:hAnsi="Times New Roman"/>
                <w:szCs w:val="24"/>
              </w:rPr>
              <w:t>出現任何心臟不適症狀（如心悸、胸痛、暈厥等），</w:t>
            </w:r>
            <w:r w:rsidRPr="008708D0">
              <w:rPr>
                <w:rFonts w:ascii="Times New Roman" w:eastAsia="標楷體" w:hAnsi="Times New Roman"/>
                <w:szCs w:val="24"/>
              </w:rPr>
              <w:t>應立即就醫</w:t>
            </w:r>
            <w:r w:rsidR="00DB5055" w:rsidRPr="008708D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DB5055" w:rsidRPr="008708D0" w:rsidRDefault="00DB5055" w:rsidP="008708D0">
            <w:pPr>
              <w:spacing w:beforeLines="50" w:before="180"/>
              <w:ind w:leftChars="13" w:left="314" w:hangingChars="118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8708D0">
              <w:rPr>
                <w:rFonts w:ascii="新細明體" w:hAnsi="新細明體" w:cs="新細明體" w:hint="eastAsia"/>
                <w:szCs w:val="24"/>
              </w:rPr>
              <w:t>◎</w:t>
            </w:r>
            <w:r w:rsidRPr="008708D0">
              <w:rPr>
                <w:rFonts w:ascii="Times New Roman" w:eastAsia="標楷體" w:hAnsi="Times New Roman"/>
                <w:szCs w:val="24"/>
              </w:rPr>
              <w:tab/>
            </w:r>
            <w:r w:rsidRPr="008708D0">
              <w:rPr>
                <w:rFonts w:ascii="Times New Roman" w:eastAsia="標楷體" w:hAnsi="Times New Roman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福利部所建置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之全國藥物不良反應通報中心，並副知所屬廠商，藥物不良反應通報專線</w:t>
            </w:r>
            <w:r w:rsidRPr="008708D0">
              <w:rPr>
                <w:rFonts w:ascii="Times New Roman" w:eastAsia="標楷體" w:hAnsi="Times New Roman"/>
                <w:szCs w:val="24"/>
              </w:rPr>
              <w:t>02-2396-0100</w:t>
            </w:r>
            <w:r w:rsidRPr="008708D0">
              <w:rPr>
                <w:rFonts w:ascii="Times New Roman" w:eastAsia="標楷體" w:hAnsi="Times New Roman"/>
                <w:szCs w:val="24"/>
              </w:rPr>
              <w:t>，網站：</w:t>
            </w:r>
            <w:r w:rsidRPr="008708D0">
              <w:rPr>
                <w:rFonts w:ascii="Times New Roman" w:eastAsia="標楷體" w:hAnsi="Times New Roman"/>
                <w:szCs w:val="24"/>
              </w:rPr>
              <w:t>https://adr.fda.gov.tw</w:t>
            </w:r>
            <w:r w:rsidRPr="008708D0">
              <w:rPr>
                <w:rFonts w:ascii="Times New Roman" w:eastAsia="標楷體" w:hAnsi="Times New Roman"/>
                <w:szCs w:val="24"/>
              </w:rPr>
              <w:t>；衛生福利部食品藥物管理署獲知藥品安全訊息時，</w:t>
            </w:r>
            <w:proofErr w:type="gramStart"/>
            <w:r w:rsidRPr="008708D0">
              <w:rPr>
                <w:rFonts w:ascii="Times New Roman" w:eastAsia="標楷體" w:hAnsi="Times New Roman"/>
                <w:szCs w:val="24"/>
              </w:rPr>
              <w:t>均會蒐集</w:t>
            </w:r>
            <w:proofErr w:type="gramEnd"/>
            <w:r w:rsidRPr="008708D0">
              <w:rPr>
                <w:rFonts w:ascii="Times New Roman" w:eastAsia="標楷體" w:hAnsi="Times New Roman"/>
                <w:szCs w:val="24"/>
              </w:rPr>
              <w:t>彙整相關資料進行評估，並對於新增之藥品風險採取對應之風險管控措施。</w:t>
            </w:r>
          </w:p>
        </w:tc>
      </w:tr>
    </w:tbl>
    <w:p w:rsidR="00231299" w:rsidRPr="008708D0" w:rsidRDefault="00231299" w:rsidP="008708D0">
      <w:pPr>
        <w:rPr>
          <w:rFonts w:ascii="Times New Roman" w:eastAsia="標楷體" w:hAnsi="Times New Roman"/>
          <w:szCs w:val="24"/>
        </w:rPr>
      </w:pPr>
    </w:p>
    <w:sectPr w:rsidR="00231299" w:rsidRPr="008708D0" w:rsidSect="00231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88171D"/>
    <w:multiLevelType w:val="hybridMultilevel"/>
    <w:tmpl w:val="CAD6F11A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14CA3D22"/>
    <w:multiLevelType w:val="hybridMultilevel"/>
    <w:tmpl w:val="E6FAC94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BD3CD6"/>
    <w:multiLevelType w:val="hybridMultilevel"/>
    <w:tmpl w:val="36221C8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041AB6"/>
    <w:multiLevelType w:val="hybridMultilevel"/>
    <w:tmpl w:val="471EA4B0"/>
    <w:lvl w:ilvl="0" w:tplc="B1B06112">
      <w:start w:val="1"/>
      <w:numFmt w:val="decimal"/>
      <w:lvlText w:val="%1."/>
      <w:lvlJc w:val="left"/>
      <w:pPr>
        <w:ind w:left="49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>
    <w:nsid w:val="70F9575A"/>
    <w:multiLevelType w:val="hybridMultilevel"/>
    <w:tmpl w:val="BBF8C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F4"/>
    <w:rsid w:val="00010DC7"/>
    <w:rsid w:val="00034139"/>
    <w:rsid w:val="000448A9"/>
    <w:rsid w:val="00066CA3"/>
    <w:rsid w:val="000A7B78"/>
    <w:rsid w:val="00202053"/>
    <w:rsid w:val="00231299"/>
    <w:rsid w:val="00324181"/>
    <w:rsid w:val="00331AF4"/>
    <w:rsid w:val="00344AC5"/>
    <w:rsid w:val="003A4571"/>
    <w:rsid w:val="003B4F30"/>
    <w:rsid w:val="00415A1F"/>
    <w:rsid w:val="00444422"/>
    <w:rsid w:val="004F5E1C"/>
    <w:rsid w:val="00526A4D"/>
    <w:rsid w:val="006772F4"/>
    <w:rsid w:val="00691489"/>
    <w:rsid w:val="00707922"/>
    <w:rsid w:val="00731F80"/>
    <w:rsid w:val="00737371"/>
    <w:rsid w:val="0076662B"/>
    <w:rsid w:val="00836BC7"/>
    <w:rsid w:val="00864EAE"/>
    <w:rsid w:val="008708D0"/>
    <w:rsid w:val="00885B5F"/>
    <w:rsid w:val="00917E91"/>
    <w:rsid w:val="00AF194B"/>
    <w:rsid w:val="00B34E71"/>
    <w:rsid w:val="00B53EAC"/>
    <w:rsid w:val="00BA1DB5"/>
    <w:rsid w:val="00BC463A"/>
    <w:rsid w:val="00BD1A59"/>
    <w:rsid w:val="00C371EF"/>
    <w:rsid w:val="00D75112"/>
    <w:rsid w:val="00D76EB9"/>
    <w:rsid w:val="00DB5055"/>
    <w:rsid w:val="00DB6DE4"/>
    <w:rsid w:val="00FA5DA3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BCB20-1389-478C-844A-90987B0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F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331A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31AF4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styleId="Web">
    <w:name w:val="Normal (Web)"/>
    <w:basedOn w:val="a"/>
    <w:uiPriority w:val="99"/>
    <w:rsid w:val="00331AF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3">
    <w:name w:val="Hyperlink"/>
    <w:basedOn w:val="a0"/>
    <w:uiPriority w:val="99"/>
    <w:rsid w:val="00331A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772F4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10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wissmedic.ch/swissmedic/en/home/humanarzneimittel/market-surveillance/health-professional-communication--hpc-/dhpc-klacid-klaciped_clarithromyc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da.gov.tw/mlms/H0001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BA6C-993F-43A8-B34F-1798433B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yuchunchiu</dc:creator>
  <cp:lastModifiedBy>林俐妏</cp:lastModifiedBy>
  <cp:revision>2</cp:revision>
  <cp:lastPrinted>2018-06-08T02:43:00Z</cp:lastPrinted>
  <dcterms:created xsi:type="dcterms:W3CDTF">2018-08-24T08:02:00Z</dcterms:created>
  <dcterms:modified xsi:type="dcterms:W3CDTF">2018-08-24T08:02:00Z</dcterms:modified>
</cp:coreProperties>
</file>